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8"/>
          <w:szCs w:val="28"/>
        </w:rPr>
      </w:pPr>
      <w:bookmarkStart w:id="0" w:name="_GoBack"/>
      <w:bookmarkEnd w:id="0"/>
      <w:r>
        <w:rPr>
          <w:b/>
          <w:i/>
          <w:sz w:val="28"/>
          <w:szCs w:val="28"/>
        </w:rPr>
        <w:t>INSTRUCCIONES SIMULACRO INCENDIOS</w:t>
      </w:r>
    </w:p>
    <w:p>
      <w:pPr>
        <w:pStyle w:val="ListParagraph"/>
        <w:numPr>
          <w:ilvl w:val="0"/>
          <w:numId w:val="1"/>
        </w:numPr>
        <w:jc w:val="both"/>
        <w:rPr/>
      </w:pPr>
      <w:r>
        <w:rPr/>
        <w:t>Los alumnos deberán seguir siempre las indicaciones de su profesor/a, y en ningún caso deberán seguir iniciativas propias.</w:t>
      </w:r>
    </w:p>
    <w:p>
      <w:pPr>
        <w:pStyle w:val="ListParagraph"/>
        <w:numPr>
          <w:ilvl w:val="0"/>
          <w:numId w:val="1"/>
        </w:numPr>
        <w:jc w:val="both"/>
        <w:rPr/>
      </w:pPr>
      <w:r>
        <w:rPr/>
        <w:t>Los alumnos que hayan recibido funciones concretas de su profesor/a deberán responsabilizarse su cumplimiento y colaborar en el mantenimiento del orden del grupo.</w:t>
      </w:r>
    </w:p>
    <w:p>
      <w:pPr>
        <w:pStyle w:val="ListParagraph"/>
        <w:numPr>
          <w:ilvl w:val="0"/>
          <w:numId w:val="1"/>
        </w:numPr>
        <w:jc w:val="both"/>
        <w:rPr/>
      </w:pPr>
      <w:r>
        <w:rPr/>
        <w:t>Los/as alumno/as no recogerán ningún objeto personal, con el fin de evitar obstáculos y demoras.</w:t>
      </w:r>
    </w:p>
    <w:p>
      <w:pPr>
        <w:pStyle w:val="ListParagraph"/>
        <w:numPr>
          <w:ilvl w:val="0"/>
          <w:numId w:val="1"/>
        </w:numPr>
        <w:jc w:val="both"/>
        <w:rPr/>
      </w:pPr>
      <w:r>
        <w:rPr/>
        <w:t xml:space="preserve">Los alumnos/as que sufran alguna </w:t>
      </w:r>
      <w:r>
        <w:rPr>
          <w:b/>
          <w:bCs/>
          <w:u w:val="single"/>
        </w:rPr>
        <w:t>Necesidad Específica de movilidad</w:t>
      </w:r>
      <w:r>
        <w:rPr/>
        <w:t>, estarán a cargo del auxiliar técnico en toda la evacuación. En el caso de no disponer de un auxiliar técnico, el profesor/a designará a un compañero/a que se encargará de su traslado al punto de reunión.</w:t>
      </w:r>
    </w:p>
    <w:p>
      <w:pPr>
        <w:pStyle w:val="ListParagraph"/>
        <w:numPr>
          <w:ilvl w:val="0"/>
          <w:numId w:val="1"/>
        </w:numPr>
        <w:jc w:val="both"/>
        <w:rPr/>
      </w:pPr>
      <w:r>
        <w:rPr/>
        <w:t>Los alumnos que se encuentren en los a</w:t>
      </w:r>
      <w:r>
        <w:rPr>
          <w:b/>
          <w:bCs/>
          <w:u w:val="single"/>
        </w:rPr>
        <w:t>seos o en los locales anexos</w:t>
      </w:r>
      <w:r>
        <w:rPr/>
        <w:t xml:space="preserve"> (gimnasio, vestuarios, etc), al sonar la alarma, deberán incorporarse rápidamente a su grupo. Si se encontrarán en una planta distinta, se incorporarán al grupo más próximo, y ya en el exterior (en el punto de reunión), buscarán a su grupo y se incorporarán al mismo, comunicándoselo a su profesor/a.</w:t>
      </w:r>
    </w:p>
    <w:p>
      <w:pPr>
        <w:pStyle w:val="ListParagraph"/>
        <w:numPr>
          <w:ilvl w:val="0"/>
          <w:numId w:val="1"/>
        </w:numPr>
        <w:jc w:val="both"/>
        <w:rPr/>
      </w:pPr>
      <w:r>
        <w:rPr/>
        <w:t>El punto de reunión será el siguiente, según el edificio (buscad los señales):</w:t>
      </w:r>
    </w:p>
    <w:p>
      <w:pPr>
        <w:pStyle w:val="ListParagraph"/>
        <w:numPr>
          <w:ilvl w:val="1"/>
          <w:numId w:val="1"/>
        </w:numPr>
        <w:jc w:val="both"/>
        <w:rPr/>
      </w:pPr>
      <w:r>
        <w:rPr>
          <w:highlight w:val="yellow"/>
        </w:rPr>
        <w:t>Edificio B: parte posterior de la cafetería.</w:t>
      </w:r>
    </w:p>
    <w:p>
      <w:pPr>
        <w:pStyle w:val="ListParagraph"/>
        <w:numPr>
          <w:ilvl w:val="1"/>
          <w:numId w:val="1"/>
        </w:numPr>
        <w:jc w:val="both"/>
        <w:rPr>
          <w:highlight w:val="yellow"/>
        </w:rPr>
      </w:pPr>
      <w:r>
        <w:rPr>
          <w:highlight w:val="yellow"/>
        </w:rPr>
        <w:t>Edificios A, C, D, F y E: las pistas deportivas.</w:t>
      </w:r>
    </w:p>
    <w:p>
      <w:pPr>
        <w:pStyle w:val="ListParagraph"/>
        <w:numPr>
          <w:ilvl w:val="0"/>
          <w:numId w:val="1"/>
        </w:numPr>
        <w:jc w:val="both"/>
        <w:rPr/>
      </w:pPr>
      <w:r>
        <w:rPr/>
        <w:t xml:space="preserve">Todos los movimientos se realizarán con rapidez y en orden, nunca corriendo, ni empujando o atropellando a los demás. Se deberá bajar las escaleras por la </w:t>
      </w:r>
      <w:r>
        <w:rPr>
          <w:b/>
          <w:bCs/>
          <w:u w:val="single"/>
        </w:rPr>
        <w:t>parte derecha</w:t>
      </w:r>
      <w:r>
        <w:rPr/>
        <w:t>, y siempre irán acompañados de su profesor/a.</w:t>
      </w:r>
    </w:p>
    <w:p>
      <w:pPr>
        <w:pStyle w:val="ListParagraph"/>
        <w:numPr>
          <w:ilvl w:val="0"/>
          <w:numId w:val="1"/>
        </w:numPr>
        <w:jc w:val="both"/>
        <w:rPr/>
      </w:pPr>
      <w:r>
        <w:rPr/>
        <w:t>Nadie deberá detenerse junto a las puertas de salida.</w:t>
      </w:r>
    </w:p>
    <w:p>
      <w:pPr>
        <w:pStyle w:val="ListParagraph"/>
        <w:numPr>
          <w:ilvl w:val="0"/>
          <w:numId w:val="1"/>
        </w:numPr>
        <w:jc w:val="both"/>
        <w:rPr/>
      </w:pPr>
      <w:r>
        <w:rPr/>
        <w:t xml:space="preserve">Los/as alumnos/as deberán evacuar el centro en silencio, con orden, evitando atropellos y ayudando a los que tengan dificultades o sufran caídas. La evacuación se realizará como máximo en tres filas, dos por laterales y una en el centro. </w:t>
      </w:r>
      <w:r>
        <w:rPr>
          <w:color w:val="CE181E"/>
        </w:rPr>
        <w:t>IMPORTANTE</w:t>
      </w:r>
    </w:p>
    <w:p>
      <w:pPr>
        <w:pStyle w:val="ListParagraph"/>
        <w:numPr>
          <w:ilvl w:val="0"/>
          <w:numId w:val="1"/>
        </w:numPr>
        <w:jc w:val="both"/>
        <w:rPr/>
      </w:pPr>
      <w:r>
        <w:rPr/>
        <w:t>En la evacuación se deberá respetar el mobiliario y el equipamiento escolar.</w:t>
      </w:r>
    </w:p>
    <w:p>
      <w:pPr>
        <w:pStyle w:val="ListParagraph"/>
        <w:numPr>
          <w:ilvl w:val="0"/>
          <w:numId w:val="1"/>
        </w:numPr>
        <w:jc w:val="both"/>
        <w:rPr/>
      </w:pPr>
      <w:r>
        <w:rPr/>
        <w:t>En el caso de que las vías de evacuación haya algún obstáculo que dificulte la salida, será apartado por los alumnos, si fuera posible, de forma que no provoque caídas de las personas o deterioro del objeto.</w:t>
      </w:r>
    </w:p>
    <w:p>
      <w:pPr>
        <w:pStyle w:val="ListParagraph"/>
        <w:numPr>
          <w:ilvl w:val="0"/>
          <w:numId w:val="1"/>
        </w:numPr>
        <w:jc w:val="both"/>
        <w:rPr/>
      </w:pPr>
      <w:r>
        <w:rPr/>
        <w:t>En ningún caso, el alumno deberá volver atrás, sea cual sea el pretexto.</w:t>
      </w:r>
    </w:p>
    <w:p>
      <w:pPr>
        <w:pStyle w:val="ListParagraph"/>
        <w:numPr>
          <w:ilvl w:val="0"/>
          <w:numId w:val="1"/>
        </w:numPr>
        <w:jc w:val="both"/>
        <w:rPr>
          <w:iCs/>
        </w:rPr>
      </w:pPr>
      <w:r>
        <w:rPr>
          <w:iCs/>
        </w:rPr>
        <w:t xml:space="preserve">Los grupos del </w:t>
      </w:r>
      <w:r>
        <w:rPr>
          <w:iCs/>
          <w:highlight w:val="yellow"/>
        </w:rPr>
        <w:t>edificio A</w:t>
      </w:r>
      <w:r>
        <w:rPr>
          <w:iCs/>
        </w:rPr>
        <w:t xml:space="preserve">, descenderán por la </w:t>
      </w:r>
      <w:r>
        <w:rPr>
          <w:iCs/>
          <w:highlight w:val="yellow"/>
        </w:rPr>
        <w:t>escalera de dicho edificio</w:t>
      </w:r>
      <w:r>
        <w:rPr>
          <w:iCs/>
        </w:rPr>
        <w:t xml:space="preserve"> hasta el punto de reunión situado detrás de las pistas deportivas. </w:t>
      </w:r>
      <w:r>
        <w:rPr>
          <w:b/>
          <w:bCs/>
          <w:iCs/>
          <w:highlight w:val="green"/>
          <w:u w:val="single"/>
        </w:rPr>
        <w:t>Nunca</w:t>
      </w:r>
      <w:r>
        <w:rPr>
          <w:iCs/>
        </w:rPr>
        <w:t xml:space="preserve"> deberán dirigirse a la escalera del </w:t>
      </w:r>
      <w:r>
        <w:rPr>
          <w:iCs/>
          <w:highlight w:val="green"/>
        </w:rPr>
        <w:t>edificio B.</w:t>
      </w:r>
    </w:p>
    <w:p>
      <w:pPr>
        <w:pStyle w:val="ListParagraph"/>
        <w:numPr>
          <w:ilvl w:val="0"/>
          <w:numId w:val="1"/>
        </w:numPr>
        <w:jc w:val="both"/>
        <w:rPr>
          <w:iCs/>
          <w:highlight w:val="green"/>
        </w:rPr>
      </w:pPr>
      <w:r>
        <w:rPr>
          <w:iCs/>
        </w:rPr>
        <w:t xml:space="preserve">Los grupos del </w:t>
      </w:r>
      <w:r>
        <w:rPr>
          <w:iCs/>
          <w:highlight w:val="yellow"/>
        </w:rPr>
        <w:t>edificio B,</w:t>
      </w:r>
      <w:r>
        <w:rPr>
          <w:iCs/>
        </w:rPr>
        <w:t xml:space="preserve"> bajarán por la escalera del mismo, debiendo dirigirse hacia el punto su </w:t>
      </w:r>
      <w:r>
        <w:rPr>
          <w:iCs/>
          <w:highlight w:val="yellow"/>
        </w:rPr>
        <w:t>punto de reunión, situado detrás de la cafetería</w:t>
      </w:r>
      <w:r>
        <w:rPr>
          <w:iCs/>
        </w:rPr>
        <w:t xml:space="preserve">. </w:t>
      </w:r>
      <w:r>
        <w:rPr>
          <w:b/>
          <w:bCs/>
          <w:iCs/>
          <w:highlight w:val="green"/>
        </w:rPr>
        <w:t xml:space="preserve">NO DEBEN DIRIGIRSE A LAS PISTAS DEPORTIVAS. </w:t>
      </w:r>
    </w:p>
    <w:p>
      <w:pPr>
        <w:pStyle w:val="ListParagraph"/>
        <w:numPr>
          <w:ilvl w:val="0"/>
          <w:numId w:val="1"/>
        </w:numPr>
        <w:jc w:val="both"/>
        <w:rPr/>
      </w:pPr>
      <w:r>
        <w:rPr/>
        <w:t>En todos los casos, los grupos permanecerán unidos, no se disgregarán y se concentrarán en el punto de reunión previamente establecido, JUNTO A SU PROFESOR/A ,con el fin de facilitarle el control de los alumnos.</w:t>
      </w:r>
    </w:p>
    <w:p>
      <w:pPr>
        <w:pStyle w:val="ListParagraph"/>
        <w:numPr>
          <w:ilvl w:val="0"/>
          <w:numId w:val="1"/>
        </w:numPr>
        <w:jc w:val="both"/>
        <w:rPr/>
      </w:pPr>
      <w:r>
        <w:rPr/>
        <w:t>En el caso de hundimiento o explosión y se hayan de atravesar algunas salas, se deberá hacer cerca de las paredes, nunca por medio de las mismas.</w:t>
      </w:r>
    </w:p>
    <w:p>
      <w:pPr>
        <w:pStyle w:val="ListParagraph"/>
        <w:numPr>
          <w:ilvl w:val="0"/>
          <w:numId w:val="1"/>
        </w:numPr>
        <w:jc w:val="both"/>
        <w:rPr/>
      </w:pPr>
      <w:r>
        <w:rPr/>
        <w:t>En el caso de tener que atravesar zonas inundadas de humo, se deberán proteger las vías respiratorias con pañuelos mojados. Si la intensidad del humo es alta, no se deberá pasar por dichas zonas.</w:t>
      </w:r>
    </w:p>
    <w:p>
      <w:pPr>
        <w:pStyle w:val="ListParagraph"/>
        <w:numPr>
          <w:ilvl w:val="0"/>
          <w:numId w:val="1"/>
        </w:numPr>
        <w:jc w:val="both"/>
        <w:rPr/>
      </w:pPr>
      <w:r>
        <w:rPr/>
        <w:t>En el caso de inundación por humo de pasillos y escaleras, el grupo ha de permanecer en la clase, cerrar las puertas y ventanas, colocar trapos mojados en las juntas de las puertas, para evitar la entrada de humos. A través de las ventanas se llamará la atención al exterior.</w:t>
      </w:r>
    </w:p>
    <w:p>
      <w:pPr>
        <w:pStyle w:val="ListParagraph"/>
        <w:numPr>
          <w:ilvl w:val="0"/>
          <w:numId w:val="1"/>
        </w:numPr>
        <w:jc w:val="both"/>
        <w:rPr/>
      </w:pPr>
      <w:r>
        <w:rPr/>
        <w:t>En el caso de evacuar sótanos o subterráneos, se hará siempre hacia arriba, nunca hacia abajo.</w:t>
      </w:r>
    </w:p>
    <w:p>
      <w:pPr>
        <w:pStyle w:val="ListParagraph"/>
        <w:numPr>
          <w:ilvl w:val="0"/>
          <w:numId w:val="1"/>
        </w:numPr>
        <w:spacing w:lineRule="auto" w:line="240" w:before="0" w:after="0"/>
        <w:jc w:val="both"/>
        <w:rPr>
          <w:rFonts w:ascii="Calibri" w:hAnsi="Calibri" w:cs="Arial"/>
        </w:rPr>
      </w:pPr>
      <w:r>
        <w:rPr>
          <w:rFonts w:cs="Arial"/>
        </w:rPr>
        <w:t>En cuanto al abandono de los edificios, se llevará el descenso de varias plantas simultáneamente:</w:t>
      </w:r>
    </w:p>
    <w:p>
      <w:pPr>
        <w:pStyle w:val="Normal"/>
        <w:ind w:firstLine="708"/>
        <w:jc w:val="both"/>
        <w:rPr>
          <w:rFonts w:ascii="Calibri" w:hAnsi="Calibri" w:cs="Arial"/>
        </w:rPr>
      </w:pPr>
      <w:r>
        <w:rPr>
          <w:rFonts w:cs="Arial"/>
        </w:rPr>
        <w:t xml:space="preserve">- </w:t>
      </w:r>
      <w:r>
        <w:rPr>
          <w:rFonts w:cs="Arial"/>
          <w:b/>
          <w:bCs/>
          <w:u w:val="single"/>
        </w:rPr>
        <w:t>Edificio A</w:t>
      </w:r>
      <w:r>
        <w:rPr>
          <w:rFonts w:cs="Arial"/>
        </w:rPr>
        <w:t xml:space="preserve">: </w:t>
      </w:r>
    </w:p>
    <w:p>
      <w:pPr>
        <w:pStyle w:val="Normal"/>
        <w:numPr>
          <w:ilvl w:val="0"/>
          <w:numId w:val="2"/>
        </w:numPr>
        <w:tabs>
          <w:tab w:val="left" w:pos="1068" w:leader="none"/>
        </w:tabs>
        <w:spacing w:lineRule="auto" w:line="240" w:before="0" w:after="0"/>
        <w:ind w:left="1068" w:hanging="360"/>
        <w:jc w:val="both"/>
        <w:rPr>
          <w:rFonts w:ascii="Calibri" w:hAnsi="Calibri" w:cs="Arial"/>
        </w:rPr>
      </w:pPr>
      <w:r>
        <w:rPr>
          <w:rFonts w:cs="Arial"/>
          <w:b/>
          <w:bCs/>
        </w:rPr>
        <w:t>Planta segunda</w:t>
      </w:r>
      <w:r>
        <w:rPr>
          <w:rFonts w:cs="Arial"/>
        </w:rPr>
        <w:t xml:space="preserve">: todo el mundo descenderá por el </w:t>
      </w:r>
      <w:r>
        <w:rPr>
          <w:rFonts w:cs="Arial"/>
          <w:b/>
          <w:bCs/>
          <w:color w:val="CE181E"/>
          <w:u w:val="single"/>
        </w:rPr>
        <w:t>lado derecho de la escalera</w:t>
      </w:r>
      <w:r>
        <w:rPr>
          <w:rFonts w:cs="Arial"/>
        </w:rPr>
        <w:t xml:space="preserve"> hasta el punto de encuentro. El profesor/a estará acompañando en todo momento a sus alumnos, </w:t>
      </w:r>
      <w:r>
        <w:rPr>
          <w:rFonts w:cs="Arial"/>
          <w:highlight w:val="yellow"/>
        </w:rPr>
        <w:t>INCLUSO EN EL PUNTO DE ENCUENTRO.</w:t>
      </w:r>
    </w:p>
    <w:p>
      <w:pPr>
        <w:pStyle w:val="Normal"/>
        <w:numPr>
          <w:ilvl w:val="0"/>
          <w:numId w:val="2"/>
        </w:numPr>
        <w:spacing w:lineRule="auto" w:line="240" w:before="0" w:after="0"/>
        <w:ind w:left="1068" w:hanging="360"/>
        <w:jc w:val="both"/>
        <w:rPr>
          <w:rFonts w:ascii="Calibri" w:hAnsi="Calibri" w:cs="Arial"/>
        </w:rPr>
      </w:pPr>
      <w:r>
        <w:rPr>
          <w:rFonts w:cs="Arial"/>
          <w:b/>
          <w:bCs/>
        </w:rPr>
        <w:t>Planta primera</w:t>
      </w:r>
      <w:r>
        <w:rPr>
          <w:rFonts w:cs="Arial"/>
        </w:rPr>
        <w:t xml:space="preserve">: todo el mundo descenderá por el </w:t>
      </w:r>
      <w:r>
        <w:rPr>
          <w:rFonts w:cs="Arial"/>
          <w:b/>
          <w:bCs/>
          <w:color w:val="CE181E"/>
          <w:u w:val="single"/>
        </w:rPr>
        <w:t>lado izquierdo de la escalera</w:t>
      </w:r>
      <w:r>
        <w:rPr>
          <w:rFonts w:cs="Arial"/>
        </w:rPr>
        <w:t xml:space="preserve"> hasta el punto de encuentro. El profesor/a estará   acompañando en todo momento a sus alumnos, </w:t>
      </w:r>
      <w:r>
        <w:rPr>
          <w:rFonts w:cs="Arial"/>
          <w:highlight w:val="yellow"/>
        </w:rPr>
        <w:t>INCLUSO EN EL PUNTO DE ENCUENTRO</w:t>
      </w:r>
      <w:r>
        <w:rPr>
          <w:rFonts w:cs="Arial"/>
        </w:rPr>
        <w:t>.</w:t>
      </w:r>
    </w:p>
    <w:p>
      <w:pPr>
        <w:pStyle w:val="Normal"/>
        <w:numPr>
          <w:ilvl w:val="0"/>
          <w:numId w:val="2"/>
        </w:numPr>
        <w:spacing w:lineRule="auto" w:line="240" w:before="0" w:after="0"/>
        <w:ind w:left="1068" w:hanging="360"/>
        <w:jc w:val="both"/>
        <w:rPr/>
      </w:pPr>
      <w:r>
        <w:rPr>
          <w:rFonts w:cs="Arial"/>
          <w:b/>
          <w:bCs/>
        </w:rPr>
        <w:t>Planta baja</w:t>
      </w:r>
      <w:r>
        <w:rPr>
          <w:rFonts w:cs="Arial"/>
        </w:rPr>
        <w:t>: se irán directamente al punto de encuentro.</w:t>
      </w:r>
    </w:p>
    <w:p>
      <w:pPr>
        <w:pStyle w:val="Normal"/>
        <w:numPr>
          <w:ilvl w:val="0"/>
          <w:numId w:val="0"/>
        </w:numPr>
        <w:spacing w:lineRule="auto" w:line="240" w:before="0" w:after="0"/>
        <w:ind w:left="2136" w:hanging="0"/>
        <w:jc w:val="both"/>
        <w:rPr>
          <w:rFonts w:ascii="Calibri" w:hAnsi="Calibri" w:cs="Arial"/>
        </w:rPr>
      </w:pPr>
      <w:r>
        <w:rPr>
          <w:rFonts w:cs="Arial"/>
        </w:rPr>
      </w:r>
    </w:p>
    <w:p>
      <w:pPr>
        <w:pStyle w:val="ListParagraph"/>
        <w:numPr>
          <w:ilvl w:val="0"/>
          <w:numId w:val="8"/>
        </w:numPr>
        <w:jc w:val="both"/>
        <w:rPr>
          <w:rFonts w:ascii="Calibri" w:hAnsi="Calibri" w:cs="Arial"/>
        </w:rPr>
      </w:pPr>
      <w:r>
        <w:rPr>
          <w:rFonts w:cs="Arial"/>
          <w:b/>
          <w:bCs/>
          <w:u w:val="single"/>
        </w:rPr>
        <w:t>Edificio B</w:t>
      </w:r>
      <w:r>
        <w:rPr>
          <w:rFonts w:cs="Arial"/>
        </w:rPr>
        <w:t>:</w:t>
      </w:r>
    </w:p>
    <w:p>
      <w:pPr>
        <w:pStyle w:val="Normal"/>
        <w:numPr>
          <w:ilvl w:val="0"/>
          <w:numId w:val="4"/>
        </w:numPr>
        <w:spacing w:lineRule="auto" w:line="240" w:before="0" w:after="0"/>
        <w:jc w:val="both"/>
        <w:rPr>
          <w:rFonts w:ascii="Calibri" w:hAnsi="Calibri" w:cs="Arial"/>
        </w:rPr>
      </w:pPr>
      <w:r>
        <w:rPr>
          <w:rFonts w:cs="Arial"/>
          <w:b/>
          <w:bCs/>
        </w:rPr>
        <w:t>Planta segunda</w:t>
      </w:r>
      <w:r>
        <w:rPr>
          <w:rFonts w:cs="Arial"/>
        </w:rPr>
        <w:t xml:space="preserve">: todo el mundo descenderá por el </w:t>
      </w:r>
      <w:r>
        <w:rPr>
          <w:rFonts w:cs="Arial"/>
          <w:b/>
          <w:bCs/>
          <w:color w:val="CE181E"/>
          <w:u w:val="single"/>
        </w:rPr>
        <w:t>lado derecho de la escalera</w:t>
      </w:r>
      <w:r>
        <w:rPr>
          <w:rFonts w:cs="Arial"/>
        </w:rPr>
        <w:t xml:space="preserve"> situada detrás del ascensor, y se irán detrás de la cafetería. El profesor/a estará  acompañando en todo momento a sus alumnos, I</w:t>
      </w:r>
      <w:r>
        <w:rPr>
          <w:rFonts w:cs="Arial"/>
          <w:highlight w:val="yellow"/>
        </w:rPr>
        <w:t>NCLUSO EN EL PUNTO DE ENCUENTRO.</w:t>
      </w:r>
    </w:p>
    <w:p>
      <w:pPr>
        <w:pStyle w:val="Normal"/>
        <w:numPr>
          <w:ilvl w:val="0"/>
          <w:numId w:val="4"/>
        </w:numPr>
        <w:spacing w:lineRule="auto" w:line="240" w:before="0" w:after="0"/>
        <w:jc w:val="both"/>
        <w:rPr>
          <w:rFonts w:ascii="Calibri" w:hAnsi="Calibri" w:cs="Arial"/>
        </w:rPr>
      </w:pPr>
      <w:r>
        <w:rPr>
          <w:rFonts w:cs="Arial"/>
          <w:b/>
          <w:bCs/>
        </w:rPr>
        <w:t>Planta primera</w:t>
      </w:r>
      <w:r>
        <w:rPr>
          <w:rFonts w:cs="Arial"/>
        </w:rPr>
        <w:t xml:space="preserve">: todo el mundo descenderá por el </w:t>
      </w:r>
      <w:r>
        <w:rPr>
          <w:rFonts w:cs="Arial"/>
          <w:b/>
          <w:bCs/>
          <w:color w:val="CE181E"/>
          <w:u w:val="single"/>
        </w:rPr>
        <w:t>lado izquierdo de la escalera,</w:t>
      </w:r>
      <w:r>
        <w:rPr>
          <w:rFonts w:cs="Arial"/>
        </w:rPr>
        <w:t xml:space="preserve"> situada detrás del ascensor, hasta el punto de encuentro. El profesor/a estará  acompañando en todo momento a sus alumnos, </w:t>
      </w:r>
      <w:r>
        <w:rPr>
          <w:rFonts w:cs="Arial"/>
          <w:highlight w:val="yellow"/>
        </w:rPr>
        <w:t>INCLUSO EN EL PUNTO DE ENCUENTRO.</w:t>
      </w:r>
    </w:p>
    <w:p>
      <w:pPr>
        <w:pStyle w:val="Normal"/>
        <w:numPr>
          <w:ilvl w:val="0"/>
          <w:numId w:val="4"/>
        </w:numPr>
        <w:spacing w:lineRule="auto" w:line="240" w:before="0" w:after="0"/>
        <w:jc w:val="both"/>
        <w:rPr/>
      </w:pPr>
      <w:r>
        <w:rPr>
          <w:rFonts w:cs="Arial"/>
          <w:b/>
          <w:bCs/>
        </w:rPr>
        <w:t>Planta baja</w:t>
      </w:r>
      <w:r>
        <w:rPr>
          <w:rFonts w:cs="Arial"/>
        </w:rPr>
        <w:t xml:space="preserve">: las dos clases que se encuentran junto a la cafetería se dirigirán al punto de encuentro, saliendo por la puerta de emergencia, nunca por la cafetería. </w:t>
      </w:r>
    </w:p>
    <w:p>
      <w:pPr>
        <w:pStyle w:val="Normal"/>
        <w:numPr>
          <w:ilvl w:val="0"/>
          <w:numId w:val="0"/>
        </w:numPr>
        <w:spacing w:lineRule="auto" w:line="240" w:before="0" w:after="0"/>
        <w:ind w:left="1068" w:hanging="0"/>
        <w:jc w:val="both"/>
        <w:rPr>
          <w:rFonts w:ascii="Calibri" w:hAnsi="Calibri" w:cs="Arial"/>
        </w:rPr>
      </w:pPr>
      <w:r>
        <w:rPr>
          <w:rFonts w:cs="Arial"/>
        </w:rPr>
      </w:r>
    </w:p>
    <w:p>
      <w:pPr>
        <w:pStyle w:val="Normal"/>
        <w:jc w:val="both"/>
        <w:rPr>
          <w:rFonts w:ascii="Calibri" w:hAnsi="Calibri" w:cs="Arial"/>
        </w:rPr>
      </w:pPr>
      <w:r>
        <w:rPr>
          <w:rFonts w:cs="Arial"/>
        </w:rPr>
        <w:t xml:space="preserve">              </w:t>
      </w:r>
      <w:r>
        <w:rPr>
          <w:rFonts w:cs="Arial"/>
        </w:rPr>
        <w:t>-</w:t>
      </w:r>
      <w:r>
        <w:rPr>
          <w:rFonts w:cs="Arial"/>
          <w:b/>
          <w:bCs/>
          <w:u w:val="single"/>
        </w:rPr>
        <w:t>Edificio C</w:t>
      </w:r>
      <w:r>
        <w:rPr>
          <w:rFonts w:cs="Arial"/>
        </w:rPr>
        <w:t>:</w:t>
      </w:r>
    </w:p>
    <w:p>
      <w:pPr>
        <w:pStyle w:val="Normal"/>
        <w:numPr>
          <w:ilvl w:val="0"/>
          <w:numId w:val="5"/>
        </w:numPr>
        <w:spacing w:lineRule="auto" w:line="240" w:before="0" w:after="0"/>
        <w:jc w:val="both"/>
        <w:rPr>
          <w:rFonts w:ascii="Calibri" w:hAnsi="Calibri" w:cs="Arial"/>
        </w:rPr>
      </w:pPr>
      <w:r>
        <w:rPr>
          <w:rFonts w:cs="Arial"/>
          <w:b/>
          <w:bCs/>
        </w:rPr>
        <w:t>Planta primera</w:t>
      </w:r>
      <w:r>
        <w:rPr>
          <w:rFonts w:cs="Arial"/>
        </w:rPr>
        <w:t>: los alumnos descenderán por la escalera hasta el punto de encuentro.</w:t>
      </w:r>
    </w:p>
    <w:p>
      <w:pPr>
        <w:pStyle w:val="Normal"/>
        <w:numPr>
          <w:ilvl w:val="0"/>
          <w:numId w:val="5"/>
        </w:numPr>
        <w:spacing w:lineRule="auto" w:line="240" w:before="0" w:after="0"/>
        <w:jc w:val="both"/>
        <w:rPr>
          <w:rFonts w:ascii="Calibri" w:hAnsi="Calibri" w:cs="Arial"/>
        </w:rPr>
      </w:pPr>
      <w:r>
        <w:rPr>
          <w:rFonts w:cs="Arial"/>
          <w:b/>
          <w:bCs/>
        </w:rPr>
        <w:t>Planta baja</w:t>
      </w:r>
      <w:r>
        <w:rPr>
          <w:rFonts w:cs="Arial"/>
        </w:rPr>
        <w:t>: los alumnos no saldrán hasta que no hayan bajados todas las personas que se encuentren en la primera planta.</w:t>
      </w:r>
    </w:p>
    <w:p>
      <w:pPr>
        <w:pStyle w:val="Normal"/>
        <w:spacing w:lineRule="auto" w:line="240" w:before="0" w:after="0"/>
        <w:ind w:left="1068" w:hanging="0"/>
        <w:jc w:val="both"/>
        <w:rPr>
          <w:rFonts w:ascii="Calibri" w:hAnsi="Calibri" w:cs="Arial"/>
        </w:rPr>
      </w:pPr>
      <w:r>
        <w:rPr>
          <w:rFonts w:cs="Arial"/>
        </w:rPr>
      </w:r>
    </w:p>
    <w:p>
      <w:pPr>
        <w:pStyle w:val="Normal"/>
        <w:spacing w:lineRule="auto" w:line="240" w:before="0" w:after="0"/>
        <w:jc w:val="both"/>
        <w:rPr>
          <w:rFonts w:ascii="Calibri" w:hAnsi="Calibri" w:cs="Arial"/>
        </w:rPr>
      </w:pPr>
      <w:r>
        <w:rPr>
          <w:rFonts w:cs="Arial"/>
        </w:rPr>
        <w:t xml:space="preserve">              </w:t>
      </w:r>
      <w:r>
        <w:rPr>
          <w:rFonts w:cs="Arial"/>
        </w:rPr>
        <w:t xml:space="preserve">- </w:t>
      </w:r>
      <w:r>
        <w:rPr>
          <w:rFonts w:cs="Arial"/>
          <w:b/>
          <w:bCs/>
          <w:u w:val="single"/>
        </w:rPr>
        <w:t>Edificio D</w:t>
      </w:r>
      <w:r>
        <w:rPr>
          <w:rFonts w:cs="Arial"/>
        </w:rPr>
        <w:t>:</w:t>
      </w:r>
    </w:p>
    <w:p>
      <w:pPr>
        <w:pStyle w:val="Normal"/>
        <w:numPr>
          <w:ilvl w:val="0"/>
          <w:numId w:val="5"/>
        </w:numPr>
        <w:spacing w:lineRule="auto" w:line="240" w:before="0" w:after="0"/>
        <w:jc w:val="both"/>
        <w:rPr>
          <w:rFonts w:ascii="Calibri" w:hAnsi="Calibri" w:cs="Arial"/>
        </w:rPr>
      </w:pPr>
      <w:r>
        <w:rPr>
          <w:rFonts w:cs="Arial"/>
          <w:b/>
          <w:bCs/>
        </w:rPr>
        <w:t>Aula DO1:</w:t>
      </w:r>
      <w:r>
        <w:rPr>
          <w:rFonts w:cs="Arial"/>
        </w:rPr>
        <w:t xml:space="preserve"> el profesor/a de esta aula es el </w:t>
      </w:r>
      <w:r>
        <w:rPr>
          <w:rFonts w:cs="Arial"/>
          <w:b/>
          <w:bCs/>
          <w:color w:val="CE181E"/>
          <w:u w:val="single"/>
        </w:rPr>
        <w:t>responsable de planta del edificio D.</w:t>
      </w:r>
      <w:r>
        <w:rPr>
          <w:rFonts w:cs="Arial"/>
        </w:rPr>
        <w:t xml:space="preserve"> Deberá permanecer hasta que no hayan salido los alumnos de la D01 y la D02.</w:t>
      </w:r>
    </w:p>
    <w:p>
      <w:pPr>
        <w:pStyle w:val="Normal"/>
        <w:numPr>
          <w:ilvl w:val="0"/>
          <w:numId w:val="5"/>
        </w:numPr>
        <w:spacing w:lineRule="auto" w:line="240" w:before="0" w:after="0"/>
        <w:jc w:val="both"/>
        <w:rPr>
          <w:rFonts w:ascii="Calibri" w:hAnsi="Calibri" w:cs="Arial"/>
        </w:rPr>
      </w:pPr>
      <w:r>
        <w:rPr>
          <w:rFonts w:cs="Arial"/>
          <w:b/>
          <w:bCs/>
        </w:rPr>
        <w:t>Pabellón deportivo</w:t>
      </w:r>
      <w:r>
        <w:rPr>
          <w:rFonts w:cs="Arial"/>
        </w:rPr>
        <w:t>: el profesor que se encuentre impartiendo docencia en el mismo, será el responsable de planta del pabellón. Solo se hará cargo de los alumnos del mismo. Si se encontrarse en el pabellón municipal, deberá acudir al punto de encuentro con sus alumnos.</w:t>
      </w:r>
    </w:p>
    <w:p>
      <w:pPr>
        <w:pStyle w:val="Normal"/>
        <w:spacing w:lineRule="auto" w:line="240" w:before="0" w:after="0"/>
        <w:ind w:left="1068" w:hanging="0"/>
        <w:jc w:val="both"/>
        <w:rPr>
          <w:rFonts w:ascii="Calibri" w:hAnsi="Calibri" w:cs="Arial"/>
        </w:rPr>
      </w:pPr>
      <w:r>
        <w:rPr>
          <w:rFonts w:cs="Arial"/>
        </w:rPr>
      </w:r>
    </w:p>
    <w:p>
      <w:pPr>
        <w:pStyle w:val="Normal"/>
        <w:numPr>
          <w:ilvl w:val="0"/>
          <w:numId w:val="3"/>
        </w:numPr>
        <w:tabs>
          <w:tab w:val="left" w:pos="360" w:leader="none"/>
        </w:tabs>
        <w:spacing w:lineRule="auto" w:line="240" w:before="0" w:after="0"/>
        <w:ind w:left="360" w:hanging="360"/>
        <w:jc w:val="both"/>
        <w:rPr>
          <w:rFonts w:ascii="Calibri" w:hAnsi="Calibri" w:cs="Arial"/>
        </w:rPr>
      </w:pPr>
      <w:r>
        <w:rPr>
          <w:rFonts w:cs="Arial"/>
          <w:b/>
          <w:bCs/>
          <w:u w:val="single"/>
        </w:rPr>
        <w:t>Edificio E:</w:t>
      </w:r>
      <w:r>
        <w:rPr>
          <w:rFonts w:cs="Arial"/>
        </w:rPr>
        <w:t xml:space="preserve"> El descenso de las dos plantas se hará simultáneamente, debiendo descender los alumnos de la segunda planta por el </w:t>
      </w:r>
      <w:r>
        <w:rPr>
          <w:rFonts w:cs="Arial"/>
          <w:b/>
          <w:bCs/>
          <w:color w:val="CE181E"/>
          <w:u w:val="single"/>
        </w:rPr>
        <w:t>lado derecho de la escalera</w:t>
      </w:r>
      <w:r>
        <w:rPr>
          <w:rFonts w:cs="Arial"/>
        </w:rPr>
        <w:t xml:space="preserve"> que les corresponda, y los de la primera planta por el lado izquierdo de la escalera correspondiente.</w:t>
      </w:r>
    </w:p>
    <w:p>
      <w:pPr>
        <w:pStyle w:val="Normal"/>
        <w:numPr>
          <w:ilvl w:val="0"/>
          <w:numId w:val="6"/>
        </w:numPr>
        <w:spacing w:lineRule="auto" w:line="240" w:before="0" w:after="0"/>
        <w:ind w:left="720" w:hanging="360"/>
        <w:jc w:val="both"/>
        <w:rPr>
          <w:rFonts w:ascii="Calibri" w:hAnsi="Calibri" w:cs="Arial"/>
        </w:rPr>
      </w:pPr>
      <w:r>
        <w:rPr>
          <w:rFonts w:cs="Arial"/>
          <w:b/>
          <w:bCs/>
        </w:rPr>
        <w:t>Planta segunda</w:t>
      </w:r>
      <w:r>
        <w:rPr>
          <w:rFonts w:cs="Arial"/>
        </w:rPr>
        <w:t xml:space="preserve">: en esta planta hay dos responsables de planta. Los alumnos que se encuentren en las </w:t>
      </w:r>
      <w:r>
        <w:rPr>
          <w:rFonts w:cs="Arial"/>
          <w:b/>
          <w:bCs/>
          <w:color w:val="CE181E"/>
          <w:u w:val="single"/>
        </w:rPr>
        <w:t>aulas E20, E21, E22, E29 y E28</w:t>
      </w:r>
      <w:r>
        <w:rPr>
          <w:rFonts w:cs="Arial"/>
        </w:rPr>
        <w:t>, deben descender por la escalera más cercana por el l</w:t>
      </w:r>
      <w:r>
        <w:rPr>
          <w:rFonts w:cs="Arial"/>
          <w:b/>
          <w:bCs/>
          <w:color w:val="CE181E"/>
          <w:u w:val="single"/>
        </w:rPr>
        <w:t>ado derecho</w:t>
      </w:r>
      <w:r>
        <w:rPr>
          <w:rFonts w:cs="Arial"/>
        </w:rPr>
        <w:t xml:space="preserve"> hasta el punto de encuentro. Los alumnos de las </w:t>
      </w:r>
      <w:r>
        <w:rPr>
          <w:rFonts w:cs="Arial"/>
          <w:b/>
          <w:bCs/>
          <w:color w:val="CE181E"/>
          <w:u w:val="single"/>
        </w:rPr>
        <w:t>aulas E23, E24, E25 y E26,</w:t>
      </w:r>
      <w:r>
        <w:rPr>
          <w:rFonts w:cs="Arial"/>
        </w:rPr>
        <w:t xml:space="preserve"> lo harán por la </w:t>
      </w:r>
      <w:r>
        <w:rPr>
          <w:rFonts w:cs="Arial"/>
          <w:b/>
          <w:bCs/>
          <w:color w:val="CE181E"/>
          <w:u w:val="single"/>
        </w:rPr>
        <w:t>escalera opuesta</w:t>
      </w:r>
      <w:r>
        <w:rPr>
          <w:rFonts w:cs="Arial"/>
        </w:rPr>
        <w:t xml:space="preserve"> por el lado derecho, hasta el punto de encuentro.</w:t>
      </w:r>
    </w:p>
    <w:p>
      <w:pPr>
        <w:pStyle w:val="Normal"/>
        <w:numPr>
          <w:ilvl w:val="0"/>
          <w:numId w:val="6"/>
        </w:numPr>
        <w:spacing w:lineRule="auto" w:line="240" w:before="0" w:after="0"/>
        <w:ind w:left="720" w:hanging="360"/>
        <w:jc w:val="both"/>
        <w:rPr>
          <w:rFonts w:ascii="Calibri" w:hAnsi="Calibri" w:cs="Arial"/>
        </w:rPr>
      </w:pPr>
      <w:r>
        <w:rPr>
          <w:rFonts w:cs="Arial"/>
          <w:b/>
          <w:bCs/>
        </w:rPr>
        <w:t>Planta primera</w:t>
      </w:r>
      <w:r>
        <w:rPr>
          <w:rFonts w:cs="Arial"/>
        </w:rPr>
        <w:t xml:space="preserve">: en esta planta solo hay un responsable de planta. Los alumnos de las </w:t>
      </w:r>
      <w:r>
        <w:rPr>
          <w:rFonts w:cs="Arial"/>
          <w:b/>
          <w:bCs/>
          <w:color w:val="CE181E"/>
          <w:u w:val="single"/>
        </w:rPr>
        <w:t>aulas E11, E12,</w:t>
      </w:r>
      <w:r>
        <w:rPr>
          <w:rFonts w:cs="Arial"/>
        </w:rPr>
        <w:t xml:space="preserve"> y el l</w:t>
      </w:r>
      <w:r>
        <w:rPr>
          <w:rFonts w:cs="Arial"/>
          <w:b/>
          <w:bCs/>
          <w:color w:val="CE181E"/>
          <w:u w:val="single"/>
        </w:rPr>
        <w:t>aboratorio de Biología</w:t>
      </w:r>
      <w:r>
        <w:rPr>
          <w:rFonts w:cs="Arial"/>
        </w:rPr>
        <w:t xml:space="preserve">, descenderán por la escalera más cercana por el </w:t>
      </w:r>
      <w:r>
        <w:rPr>
          <w:rFonts w:cs="Arial"/>
          <w:b/>
          <w:bCs/>
          <w:color w:val="CE181E"/>
          <w:u w:val="single"/>
        </w:rPr>
        <w:t>lado izquierdo</w:t>
      </w:r>
      <w:r>
        <w:rPr>
          <w:rFonts w:cs="Arial"/>
        </w:rPr>
        <w:t xml:space="preserve"> hasta el punto de encuentro. Los alumnos del </w:t>
      </w:r>
      <w:r>
        <w:rPr>
          <w:rFonts w:cs="Arial"/>
          <w:b/>
          <w:bCs/>
          <w:color w:val="CE181E"/>
          <w:u w:val="single"/>
        </w:rPr>
        <w:t>aula E13 y del Laboratorio de Física</w:t>
      </w:r>
      <w:r>
        <w:rPr>
          <w:rFonts w:cs="Arial"/>
        </w:rPr>
        <w:t xml:space="preserve">, lo harán por la escalera más cercana, por el </w:t>
      </w:r>
      <w:r>
        <w:rPr>
          <w:rFonts w:cs="Arial"/>
          <w:b/>
          <w:bCs/>
          <w:color w:val="CE181E"/>
          <w:u w:val="single"/>
        </w:rPr>
        <w:t>lado izquierdo</w:t>
      </w:r>
      <w:r>
        <w:rPr>
          <w:rFonts w:cs="Arial"/>
        </w:rPr>
        <w:t xml:space="preserve"> hasta el punto de encuentro.</w:t>
      </w:r>
    </w:p>
    <w:p>
      <w:pPr>
        <w:pStyle w:val="Normal"/>
        <w:numPr>
          <w:ilvl w:val="0"/>
          <w:numId w:val="6"/>
        </w:numPr>
        <w:spacing w:lineRule="auto" w:line="240" w:before="0" w:after="0"/>
        <w:ind w:left="720" w:hanging="360"/>
        <w:jc w:val="both"/>
        <w:rPr>
          <w:rFonts w:ascii="Calibri" w:hAnsi="Calibri" w:cs="Arial"/>
        </w:rPr>
      </w:pPr>
      <w:r>
        <w:rPr>
          <w:rFonts w:cs="Arial"/>
          <w:b/>
          <w:bCs/>
        </w:rPr>
        <w:t>Planta</w:t>
      </w:r>
      <w:r>
        <w:rPr>
          <w:rFonts w:cs="Arial"/>
        </w:rPr>
        <w:t xml:space="preserve"> baja: todos alumnos saldrán por la puerta de entrada al edificio. En el caso de encontrarse en esos momentos en el edificio, algún alumno/a que sufra algún problema de movilidad física, saldrán por la rampa, debiendo ser los últimos en salir de la planta.</w:t>
      </w:r>
    </w:p>
    <w:p>
      <w:pPr>
        <w:pStyle w:val="Normal"/>
        <w:numPr>
          <w:ilvl w:val="0"/>
          <w:numId w:val="3"/>
        </w:numPr>
        <w:spacing w:lineRule="auto" w:line="240" w:before="0" w:after="0"/>
        <w:ind w:left="360" w:hanging="360"/>
        <w:jc w:val="both"/>
        <w:rPr>
          <w:rFonts w:ascii="Calibri" w:hAnsi="Calibri" w:cs="Arial"/>
        </w:rPr>
      </w:pPr>
      <w:r>
        <w:rPr>
          <w:rFonts w:cs="Arial"/>
          <w:b/>
          <w:bCs/>
        </w:rPr>
        <w:t>Talleres</w:t>
      </w:r>
      <w:r>
        <w:rPr>
          <w:rFonts w:cs="Arial"/>
        </w:rPr>
        <w:t>:</w:t>
      </w:r>
    </w:p>
    <w:p>
      <w:pPr>
        <w:pStyle w:val="Normal"/>
        <w:numPr>
          <w:ilvl w:val="0"/>
          <w:numId w:val="7"/>
        </w:numPr>
        <w:spacing w:lineRule="auto" w:line="240" w:before="0" w:after="0"/>
        <w:ind w:left="720" w:hanging="360"/>
        <w:jc w:val="both"/>
        <w:rPr>
          <w:rFonts w:ascii="Calibri" w:hAnsi="Calibri" w:cs="Arial"/>
        </w:rPr>
      </w:pPr>
      <w:r>
        <w:rPr>
          <w:rFonts w:cs="Arial"/>
          <w:b/>
          <w:bCs/>
        </w:rPr>
        <w:t>Peluquería y Estética</w:t>
      </w:r>
      <w:r>
        <w:rPr>
          <w:rFonts w:cs="Arial"/>
        </w:rPr>
        <w:t xml:space="preserve">: el responsable de planta, será la profesora que imparta docencia en el </w:t>
      </w:r>
      <w:r>
        <w:rPr>
          <w:rFonts w:cs="Arial"/>
          <w:b/>
          <w:bCs/>
          <w:color w:val="CE181E"/>
          <w:u w:val="single"/>
        </w:rPr>
        <w:t>taller de Peluquería</w:t>
      </w:r>
      <w:r>
        <w:rPr>
          <w:rFonts w:cs="Arial"/>
        </w:rPr>
        <w:t xml:space="preserve">. Será la persona responsable de los dos talleres. </w:t>
      </w:r>
    </w:p>
    <w:p>
      <w:pPr>
        <w:pStyle w:val="Normal"/>
        <w:numPr>
          <w:ilvl w:val="0"/>
          <w:numId w:val="7"/>
        </w:numPr>
        <w:spacing w:lineRule="auto" w:line="240" w:before="0" w:after="0"/>
        <w:ind w:left="720" w:hanging="360"/>
        <w:jc w:val="both"/>
        <w:rPr>
          <w:rFonts w:ascii="Calibri" w:hAnsi="Calibri" w:cs="Arial"/>
        </w:rPr>
      </w:pPr>
      <w:r>
        <w:rPr>
          <w:rFonts w:cs="Arial" w:ascii="Arial" w:hAnsi="Arial"/>
          <w:b/>
          <w:bCs/>
        </w:rPr>
        <w:t>Automoción</w:t>
      </w:r>
      <w:r>
        <w:rPr>
          <w:rFonts w:cs="Arial" w:ascii="Arial" w:hAnsi="Arial"/>
        </w:rPr>
        <w:t xml:space="preserve">: el/los responsable/s de planta, serán los profesores que se </w:t>
      </w:r>
      <w:r>
        <w:rPr>
          <w:rFonts w:cs="Arial"/>
        </w:rPr>
        <w:t xml:space="preserve">encuentren en ese momento en el </w:t>
      </w:r>
      <w:r>
        <w:rPr>
          <w:rFonts w:cs="Arial"/>
          <w:b/>
          <w:bCs/>
          <w:color w:val="CE181E"/>
          <w:u w:val="single"/>
        </w:rPr>
        <w:t>centro del taller</w:t>
      </w:r>
      <w:r>
        <w:rPr>
          <w:rFonts w:cs="Arial"/>
        </w:rPr>
        <w:t xml:space="preserve">. Si no hubiese nadie, el encargado de la evacuación, será la persona que se encuentre en el </w:t>
      </w:r>
      <w:r>
        <w:rPr>
          <w:rFonts w:cs="Arial"/>
          <w:b/>
          <w:bCs/>
          <w:color w:val="CE181E"/>
          <w:u w:val="single"/>
        </w:rPr>
        <w:t>aula F12</w:t>
      </w:r>
      <w:r>
        <w:rPr>
          <w:rFonts w:cs="Arial"/>
        </w:rPr>
        <w:t xml:space="preserve"> y si está vacía la </w:t>
      </w:r>
      <w:r>
        <w:rPr>
          <w:rFonts w:cs="Arial"/>
          <w:b/>
          <w:bCs/>
          <w:color w:val="CE181E"/>
          <w:u w:val="single"/>
        </w:rPr>
        <w:t>F13</w:t>
      </w:r>
      <w:r>
        <w:rPr>
          <w:rFonts w:cs="Arial"/>
        </w:rPr>
        <w:t>.</w:t>
      </w:r>
    </w:p>
    <w:p>
      <w:pPr>
        <w:pStyle w:val="Normal"/>
        <w:numPr>
          <w:ilvl w:val="0"/>
          <w:numId w:val="7"/>
        </w:numPr>
        <w:tabs>
          <w:tab w:val="left" w:pos="720" w:leader="none"/>
        </w:tabs>
        <w:spacing w:lineRule="auto" w:line="240" w:before="0" w:after="0"/>
        <w:ind w:left="720" w:hanging="360"/>
        <w:jc w:val="both"/>
        <w:rPr>
          <w:rFonts w:ascii="Calibri" w:hAnsi="Calibri" w:cs="Arial"/>
        </w:rPr>
      </w:pPr>
      <w:r>
        <w:rPr>
          <w:rFonts w:cs="Arial"/>
          <w:b/>
          <w:bCs/>
        </w:rPr>
        <w:t>Mantenimiento Industrial</w:t>
      </w:r>
      <w:r>
        <w:rPr>
          <w:rFonts w:cs="Arial"/>
        </w:rPr>
        <w:t xml:space="preserve">: el responsable de planta, será la persona que imparta </w:t>
      </w:r>
      <w:r>
        <w:rPr>
          <w:rFonts w:cs="Arial"/>
          <w:b/>
          <w:bCs/>
          <w:color w:val="CE181E"/>
          <w:u w:val="single"/>
        </w:rPr>
        <w:t>docencia en el taller</w:t>
      </w:r>
      <w:r>
        <w:rPr>
          <w:rFonts w:cs="Arial"/>
        </w:rPr>
        <w:t>. En el caso de que no hubiese nadie en esos momentos en el taller, será el profesor/a que se encuentre en el aula del mismo.</w:t>
      </w:r>
    </w:p>
    <w:p>
      <w:pPr>
        <w:pStyle w:val="Normal"/>
        <w:jc w:val="both"/>
        <w:rPr>
          <w:b/>
          <w:b/>
          <w:bCs/>
          <w:highlight w:val="yellow"/>
          <w:u w:val="single"/>
        </w:rPr>
      </w:pPr>
      <w:r>
        <w:rPr>
          <w:b/>
          <w:bCs/>
          <w:highlight w:val="yellow"/>
          <w:u w:val="single"/>
        </w:rPr>
      </w:r>
    </w:p>
    <w:p>
      <w:pPr>
        <w:pStyle w:val="Normal"/>
        <w:jc w:val="both"/>
        <w:rPr>
          <w:b/>
          <w:b/>
          <w:bCs/>
          <w:u w:val="single"/>
        </w:rPr>
      </w:pPr>
      <w:r>
        <w:rPr>
          <w:b/>
          <w:bCs/>
          <w:highlight w:val="yellow"/>
          <w:u w:val="single"/>
        </w:rPr>
        <w:t>RESPONSABLES DE PLANTA</w:t>
      </w:r>
    </w:p>
    <w:tbl>
      <w:tblPr>
        <w:tblStyle w:val="Tablaconcuadrcula"/>
        <w:tblW w:w="8028" w:type="dxa"/>
        <w:jc w:val="left"/>
        <w:tblInd w:w="-5" w:type="dxa"/>
        <w:tblCellMar>
          <w:top w:w="0" w:type="dxa"/>
          <w:left w:w="103" w:type="dxa"/>
          <w:bottom w:w="0" w:type="dxa"/>
          <w:right w:w="108" w:type="dxa"/>
        </w:tblCellMar>
        <w:tblLook w:val="04a0" w:noVBand="1" w:noHBand="0" w:lastColumn="0" w:firstColumn="1" w:lastRow="0" w:firstRow="1"/>
      </w:tblPr>
      <w:tblGrid>
        <w:gridCol w:w="2007"/>
        <w:gridCol w:w="2007"/>
        <w:gridCol w:w="2007"/>
        <w:gridCol w:w="2006"/>
      </w:tblGrid>
      <w:tr>
        <w:trPr>
          <w:trHeight w:val="270" w:hRule="atLeast"/>
        </w:trPr>
        <w:tc>
          <w:tcPr>
            <w:tcW w:w="2007" w:type="dxa"/>
            <w:tcBorders/>
            <w:shd w:fill="auto" w:val="clear"/>
            <w:tcMar>
              <w:left w:w="103" w:type="dxa"/>
            </w:tcMar>
          </w:tcPr>
          <w:p>
            <w:pPr>
              <w:pStyle w:val="Normal"/>
              <w:spacing w:lineRule="auto" w:line="240" w:before="0" w:after="0"/>
              <w:jc w:val="center"/>
              <w:rPr>
                <w:b/>
                <w:b/>
                <w:bCs/>
                <w:color w:val="FF0000"/>
                <w:sz w:val="24"/>
                <w:szCs w:val="24"/>
              </w:rPr>
            </w:pPr>
            <w:r>
              <w:rPr>
                <w:b/>
                <w:bCs/>
                <w:color w:val="FF0000"/>
                <w:sz w:val="24"/>
                <w:szCs w:val="24"/>
              </w:rPr>
              <w:t>EDIFICIO</w:t>
            </w:r>
          </w:p>
        </w:tc>
        <w:tc>
          <w:tcPr>
            <w:tcW w:w="2007" w:type="dxa"/>
            <w:tcBorders/>
            <w:shd w:fill="auto" w:val="clear"/>
            <w:tcMar>
              <w:left w:w="103" w:type="dxa"/>
            </w:tcMar>
          </w:tcPr>
          <w:p>
            <w:pPr>
              <w:pStyle w:val="Normal"/>
              <w:spacing w:lineRule="auto" w:line="240" w:before="0" w:after="0"/>
              <w:jc w:val="center"/>
              <w:rPr>
                <w:b/>
                <w:b/>
                <w:bCs/>
                <w:color w:val="FF0000"/>
                <w:sz w:val="24"/>
                <w:szCs w:val="24"/>
              </w:rPr>
            </w:pPr>
            <w:r>
              <w:rPr>
                <w:b/>
                <w:bCs/>
                <w:color w:val="FF0000"/>
                <w:sz w:val="24"/>
                <w:szCs w:val="24"/>
              </w:rPr>
              <w:t>PLANTA</w:t>
            </w:r>
          </w:p>
        </w:tc>
        <w:tc>
          <w:tcPr>
            <w:tcW w:w="2007" w:type="dxa"/>
            <w:tcBorders/>
            <w:shd w:fill="auto" w:val="clear"/>
            <w:tcMar>
              <w:left w:w="103" w:type="dxa"/>
            </w:tcMar>
          </w:tcPr>
          <w:p>
            <w:pPr>
              <w:pStyle w:val="Normal"/>
              <w:spacing w:lineRule="auto" w:line="240" w:before="0" w:after="0"/>
              <w:jc w:val="center"/>
              <w:rPr>
                <w:b/>
                <w:b/>
                <w:bCs/>
                <w:color w:val="FF0000"/>
                <w:sz w:val="24"/>
                <w:szCs w:val="24"/>
              </w:rPr>
            </w:pPr>
            <w:r>
              <w:rPr>
                <w:b/>
                <w:bCs/>
                <w:color w:val="FF0000"/>
                <w:sz w:val="24"/>
                <w:szCs w:val="24"/>
              </w:rPr>
              <w:t>AULA</w:t>
            </w:r>
          </w:p>
        </w:tc>
        <w:tc>
          <w:tcPr>
            <w:tcW w:w="2006" w:type="dxa"/>
            <w:tcBorders/>
            <w:shd w:fill="auto" w:val="clear"/>
            <w:tcMar>
              <w:left w:w="103" w:type="dxa"/>
            </w:tcMar>
          </w:tcPr>
          <w:p>
            <w:pPr>
              <w:pStyle w:val="Normal"/>
              <w:spacing w:lineRule="auto" w:line="240" w:before="0" w:after="0"/>
              <w:jc w:val="center"/>
              <w:rPr>
                <w:b/>
                <w:b/>
                <w:bCs/>
                <w:color w:val="FF0000"/>
                <w:sz w:val="24"/>
                <w:szCs w:val="24"/>
              </w:rPr>
            </w:pPr>
            <w:r>
              <w:rPr>
                <w:b/>
                <w:bCs/>
                <w:color w:val="FF0000"/>
                <w:sz w:val="24"/>
                <w:szCs w:val="24"/>
              </w:rPr>
              <w:t>AULA ANTERIOR</w:t>
            </w:r>
          </w:p>
        </w:tc>
      </w:tr>
      <w:tr>
        <w:trPr>
          <w:trHeight w:val="255" w:hRule="atLeast"/>
        </w:trPr>
        <w:tc>
          <w:tcPr>
            <w:tcW w:w="2007" w:type="dxa"/>
            <w:vMerge w:val="restart"/>
            <w:tcBorders/>
            <w:shd w:fill="auto" w:val="clear"/>
            <w:tcMar>
              <w:left w:w="103" w:type="dxa"/>
            </w:tcMar>
          </w:tcPr>
          <w:p>
            <w:pPr>
              <w:pStyle w:val="Normal"/>
              <w:spacing w:lineRule="auto" w:line="240" w:before="0" w:after="0"/>
              <w:jc w:val="center"/>
              <w:rPr/>
            </w:pPr>
            <w:r>
              <w:rPr/>
            </w:r>
          </w:p>
          <w:p>
            <w:pPr>
              <w:pStyle w:val="Normal"/>
              <w:spacing w:lineRule="auto" w:line="240" w:before="0" w:after="0"/>
              <w:jc w:val="center"/>
              <w:rPr>
                <w:b/>
                <w:b/>
                <w:bCs/>
              </w:rPr>
            </w:pPr>
            <w:r>
              <w:rPr>
                <w:b/>
                <w:bCs/>
              </w:rPr>
              <w:t>A</w:t>
            </w:r>
          </w:p>
          <w:p>
            <w:pPr>
              <w:pStyle w:val="Normal"/>
              <w:spacing w:lineRule="auto" w:line="240" w:before="0" w:after="0"/>
              <w:jc w:val="center"/>
              <w:rPr/>
            </w:pPr>
            <w:r>
              <w:rPr/>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 xml:space="preserve">JEFATURA DE ESTUDIOS </w:t>
            </w:r>
          </w:p>
        </w:tc>
        <w:tc>
          <w:tcPr>
            <w:tcW w:w="2006" w:type="dxa"/>
            <w:tcBorders/>
            <w:shd w:fill="auto" w:val="clear"/>
            <w:tcMar>
              <w:left w:w="103" w:type="dxa"/>
            </w:tcMar>
          </w:tcPr>
          <w:p>
            <w:pPr>
              <w:pStyle w:val="Normal"/>
              <w:spacing w:lineRule="auto" w:line="240" w:before="0" w:after="0"/>
              <w:jc w:val="center"/>
              <w:rPr>
                <w:b/>
                <w:b/>
                <w:bCs/>
              </w:rPr>
            </w:pPr>
            <w:r>
              <w:rPr>
                <w:b/>
                <w:bCs/>
              </w:rPr>
            </w:r>
          </w:p>
        </w:tc>
      </w:tr>
      <w:tr>
        <w:trPr>
          <w:trHeight w:val="270"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1</w:t>
            </w:r>
          </w:p>
        </w:tc>
        <w:tc>
          <w:tcPr>
            <w:tcW w:w="2007" w:type="dxa"/>
            <w:tcBorders/>
            <w:shd w:fill="auto" w:val="clear"/>
            <w:tcMar>
              <w:left w:w="103" w:type="dxa"/>
            </w:tcMar>
          </w:tcPr>
          <w:p>
            <w:pPr>
              <w:pStyle w:val="Normal"/>
              <w:spacing w:lineRule="auto" w:line="240" w:before="0" w:after="0"/>
              <w:jc w:val="center"/>
              <w:rPr>
                <w:b/>
                <w:b/>
                <w:bCs/>
              </w:rPr>
            </w:pPr>
            <w:r>
              <w:rPr>
                <w:b/>
                <w:bCs/>
              </w:rPr>
              <w:t>A15</w:t>
            </w:r>
          </w:p>
        </w:tc>
        <w:tc>
          <w:tcPr>
            <w:tcW w:w="2006" w:type="dxa"/>
            <w:tcBorders/>
            <w:shd w:fill="auto" w:val="clear"/>
            <w:tcMar>
              <w:left w:w="103" w:type="dxa"/>
            </w:tcMar>
          </w:tcPr>
          <w:p>
            <w:pPr>
              <w:pStyle w:val="Normal"/>
              <w:spacing w:lineRule="auto" w:line="240" w:before="0" w:after="0"/>
              <w:jc w:val="center"/>
              <w:rPr>
                <w:b/>
                <w:b/>
                <w:bCs/>
              </w:rPr>
            </w:pPr>
            <w:r>
              <w:rPr>
                <w:b/>
                <w:bCs/>
              </w:rPr>
              <w:t>A14</w:t>
            </w:r>
          </w:p>
        </w:tc>
      </w:tr>
      <w:tr>
        <w:trPr>
          <w:trHeight w:val="255"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2</w:t>
            </w:r>
          </w:p>
        </w:tc>
        <w:tc>
          <w:tcPr>
            <w:tcW w:w="2007" w:type="dxa"/>
            <w:tcBorders/>
            <w:shd w:fill="auto" w:val="clear"/>
            <w:tcMar>
              <w:left w:w="103" w:type="dxa"/>
            </w:tcMar>
          </w:tcPr>
          <w:p>
            <w:pPr>
              <w:pStyle w:val="Normal"/>
              <w:spacing w:lineRule="auto" w:line="240" w:before="0" w:after="0"/>
              <w:jc w:val="center"/>
              <w:rPr>
                <w:b/>
                <w:b/>
                <w:bCs/>
              </w:rPr>
            </w:pPr>
            <w:r>
              <w:rPr>
                <w:b/>
                <w:bCs/>
              </w:rPr>
              <w:t>A26</w:t>
            </w:r>
          </w:p>
        </w:tc>
        <w:tc>
          <w:tcPr>
            <w:tcW w:w="2006" w:type="dxa"/>
            <w:tcBorders/>
            <w:shd w:fill="auto" w:val="clear"/>
            <w:tcMar>
              <w:left w:w="103" w:type="dxa"/>
            </w:tcMar>
          </w:tcPr>
          <w:p>
            <w:pPr>
              <w:pStyle w:val="Normal"/>
              <w:spacing w:lineRule="auto" w:line="240" w:before="0" w:after="0"/>
              <w:jc w:val="center"/>
              <w:rPr>
                <w:b/>
                <w:b/>
                <w:bCs/>
              </w:rPr>
            </w:pPr>
            <w:r>
              <w:rPr>
                <w:b/>
                <w:bCs/>
              </w:rPr>
              <w:t>A25</w:t>
            </w:r>
          </w:p>
        </w:tc>
      </w:tr>
      <w:tr>
        <w:trPr>
          <w:trHeight w:val="270" w:hRule="atLeast"/>
        </w:trPr>
        <w:tc>
          <w:tcPr>
            <w:tcW w:w="2007" w:type="dxa"/>
            <w:vMerge w:val="restart"/>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B</w:t>
            </w:r>
          </w:p>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B02</w:t>
            </w:r>
          </w:p>
        </w:tc>
        <w:tc>
          <w:tcPr>
            <w:tcW w:w="2006" w:type="dxa"/>
            <w:tcBorders/>
            <w:shd w:fill="auto" w:val="clear"/>
            <w:tcMar>
              <w:left w:w="103" w:type="dxa"/>
            </w:tcMar>
          </w:tcPr>
          <w:p>
            <w:pPr>
              <w:pStyle w:val="Normal"/>
              <w:spacing w:lineRule="auto" w:line="240" w:before="0" w:after="0"/>
              <w:jc w:val="center"/>
              <w:rPr>
                <w:b/>
                <w:b/>
                <w:bCs/>
              </w:rPr>
            </w:pPr>
            <w:r>
              <w:rPr>
                <w:b/>
                <w:bCs/>
              </w:rPr>
              <w:t>B01</w:t>
            </w:r>
          </w:p>
        </w:tc>
      </w:tr>
      <w:tr>
        <w:trPr>
          <w:trHeight w:val="255"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1</w:t>
            </w:r>
          </w:p>
        </w:tc>
        <w:tc>
          <w:tcPr>
            <w:tcW w:w="2007" w:type="dxa"/>
            <w:tcBorders/>
            <w:shd w:fill="auto" w:val="clear"/>
            <w:tcMar>
              <w:left w:w="103" w:type="dxa"/>
            </w:tcMar>
          </w:tcPr>
          <w:p>
            <w:pPr>
              <w:pStyle w:val="Normal"/>
              <w:spacing w:lineRule="auto" w:line="240" w:before="0" w:after="0"/>
              <w:jc w:val="center"/>
              <w:rPr>
                <w:b/>
                <w:b/>
                <w:bCs/>
              </w:rPr>
            </w:pPr>
            <w:r>
              <w:rPr>
                <w:b/>
                <w:bCs/>
              </w:rPr>
              <w:t>B17</w:t>
            </w:r>
          </w:p>
        </w:tc>
        <w:tc>
          <w:tcPr>
            <w:tcW w:w="2006" w:type="dxa"/>
            <w:tcBorders/>
            <w:shd w:fill="auto" w:val="clear"/>
            <w:tcMar>
              <w:left w:w="103" w:type="dxa"/>
            </w:tcMar>
          </w:tcPr>
          <w:p>
            <w:pPr>
              <w:pStyle w:val="Normal"/>
              <w:spacing w:lineRule="auto" w:line="240" w:before="0" w:after="0"/>
              <w:jc w:val="center"/>
              <w:rPr>
                <w:b/>
                <w:b/>
                <w:bCs/>
              </w:rPr>
            </w:pPr>
            <w:r>
              <w:rPr>
                <w:b/>
                <w:bCs/>
              </w:rPr>
              <w:t>B16</w:t>
            </w:r>
          </w:p>
        </w:tc>
      </w:tr>
      <w:tr>
        <w:trPr>
          <w:trHeight w:val="270"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2</w:t>
            </w:r>
          </w:p>
        </w:tc>
        <w:tc>
          <w:tcPr>
            <w:tcW w:w="2007" w:type="dxa"/>
            <w:tcBorders/>
            <w:shd w:fill="auto" w:val="clear"/>
            <w:tcMar>
              <w:left w:w="103" w:type="dxa"/>
            </w:tcMar>
          </w:tcPr>
          <w:p>
            <w:pPr>
              <w:pStyle w:val="Normal"/>
              <w:spacing w:lineRule="auto" w:line="240" w:before="0" w:after="0"/>
              <w:jc w:val="center"/>
              <w:rPr>
                <w:b/>
                <w:b/>
                <w:bCs/>
              </w:rPr>
            </w:pPr>
            <w:r>
              <w:rPr>
                <w:b/>
                <w:bCs/>
              </w:rPr>
              <w:t>B27</w:t>
            </w:r>
          </w:p>
        </w:tc>
        <w:tc>
          <w:tcPr>
            <w:tcW w:w="2006" w:type="dxa"/>
            <w:tcBorders/>
            <w:shd w:fill="auto" w:val="clear"/>
            <w:tcMar>
              <w:left w:w="103" w:type="dxa"/>
            </w:tcMar>
          </w:tcPr>
          <w:p>
            <w:pPr>
              <w:pStyle w:val="Normal"/>
              <w:spacing w:lineRule="auto" w:line="240" w:before="0" w:after="0"/>
              <w:jc w:val="center"/>
              <w:rPr>
                <w:b/>
                <w:b/>
                <w:bCs/>
              </w:rPr>
            </w:pPr>
            <w:r>
              <w:rPr>
                <w:b/>
                <w:bCs/>
              </w:rPr>
              <w:t>B26</w:t>
            </w:r>
          </w:p>
        </w:tc>
      </w:tr>
      <w:tr>
        <w:trPr>
          <w:trHeight w:val="270" w:hRule="atLeast"/>
        </w:trPr>
        <w:tc>
          <w:tcPr>
            <w:tcW w:w="2007" w:type="dxa"/>
            <w:vMerge w:val="restart"/>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C</w:t>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C02</w:t>
            </w:r>
          </w:p>
        </w:tc>
        <w:tc>
          <w:tcPr>
            <w:tcW w:w="2006" w:type="dxa"/>
            <w:tcBorders/>
            <w:shd w:fill="auto" w:val="clear"/>
            <w:tcMar>
              <w:left w:w="103" w:type="dxa"/>
            </w:tcMar>
          </w:tcPr>
          <w:p>
            <w:pPr>
              <w:pStyle w:val="Normal"/>
              <w:spacing w:lineRule="auto" w:line="240" w:before="0" w:after="0"/>
              <w:jc w:val="center"/>
              <w:rPr>
                <w:b/>
                <w:b/>
                <w:bCs/>
              </w:rPr>
            </w:pPr>
            <w:r>
              <w:rPr>
                <w:b/>
                <w:bCs/>
              </w:rPr>
              <w:t>C01</w:t>
            </w:r>
          </w:p>
        </w:tc>
      </w:tr>
      <w:tr>
        <w:trPr>
          <w:trHeight w:val="270"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1</w:t>
            </w:r>
          </w:p>
        </w:tc>
        <w:tc>
          <w:tcPr>
            <w:tcW w:w="2007" w:type="dxa"/>
            <w:tcBorders/>
            <w:shd w:fill="auto" w:val="clear"/>
            <w:tcMar>
              <w:left w:w="103" w:type="dxa"/>
            </w:tcMar>
          </w:tcPr>
          <w:p>
            <w:pPr>
              <w:pStyle w:val="Normal"/>
              <w:spacing w:lineRule="auto" w:line="240" w:before="0" w:after="0"/>
              <w:jc w:val="center"/>
              <w:rPr>
                <w:b/>
                <w:b/>
                <w:bCs/>
              </w:rPr>
            </w:pPr>
            <w:r>
              <w:rPr>
                <w:b/>
                <w:bCs/>
              </w:rPr>
              <w:t>C11</w:t>
            </w:r>
          </w:p>
        </w:tc>
        <w:tc>
          <w:tcPr>
            <w:tcW w:w="2006" w:type="dxa"/>
            <w:tcBorders/>
            <w:shd w:fill="auto" w:val="clear"/>
            <w:tcMar>
              <w:left w:w="103" w:type="dxa"/>
            </w:tcMar>
          </w:tcPr>
          <w:p>
            <w:pPr>
              <w:pStyle w:val="Normal"/>
              <w:spacing w:lineRule="auto" w:line="240" w:before="0" w:after="0"/>
              <w:jc w:val="center"/>
              <w:rPr>
                <w:b/>
                <w:b/>
                <w:bCs/>
              </w:rPr>
            </w:pPr>
            <w:r>
              <w:rPr>
                <w:b/>
                <w:bCs/>
              </w:rPr>
              <w:t>C12</w:t>
            </w:r>
          </w:p>
        </w:tc>
      </w:tr>
      <w:tr>
        <w:trPr>
          <w:trHeight w:val="270" w:hRule="atLeast"/>
        </w:trPr>
        <w:tc>
          <w:tcPr>
            <w:tcW w:w="2007" w:type="dxa"/>
            <w:tcBorders/>
            <w:shd w:fill="auto" w:val="clear"/>
            <w:tcMar>
              <w:left w:w="103" w:type="dxa"/>
            </w:tcMar>
          </w:tcPr>
          <w:p>
            <w:pPr>
              <w:pStyle w:val="Normal"/>
              <w:spacing w:lineRule="auto" w:line="240" w:before="0" w:after="0"/>
              <w:jc w:val="center"/>
              <w:rPr>
                <w:b/>
                <w:b/>
                <w:bCs/>
              </w:rPr>
            </w:pPr>
            <w:r>
              <w:rPr>
                <w:b/>
                <w:bCs/>
              </w:rPr>
              <w:t>D</w:t>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D01</w:t>
            </w:r>
          </w:p>
        </w:tc>
        <w:tc>
          <w:tcPr>
            <w:tcW w:w="2006" w:type="dxa"/>
            <w:tcBorders/>
            <w:shd w:fill="auto" w:val="clear"/>
            <w:tcMar>
              <w:left w:w="103" w:type="dxa"/>
            </w:tcMar>
          </w:tcPr>
          <w:p>
            <w:pPr>
              <w:pStyle w:val="Normal"/>
              <w:spacing w:lineRule="auto" w:line="240" w:before="0" w:after="0"/>
              <w:jc w:val="center"/>
              <w:rPr>
                <w:b/>
                <w:b/>
                <w:bCs/>
              </w:rPr>
            </w:pPr>
            <w:r>
              <w:rPr>
                <w:b/>
                <w:bCs/>
              </w:rPr>
              <w:t>D02</w:t>
            </w:r>
          </w:p>
        </w:tc>
      </w:tr>
      <w:tr>
        <w:trPr>
          <w:trHeight w:val="270" w:hRule="atLeast"/>
        </w:trPr>
        <w:tc>
          <w:tcPr>
            <w:tcW w:w="2007" w:type="dxa"/>
            <w:tcBorders/>
            <w:shd w:fill="auto" w:val="clear"/>
            <w:tcMar>
              <w:left w:w="103" w:type="dxa"/>
            </w:tcMar>
          </w:tcPr>
          <w:p>
            <w:pPr>
              <w:pStyle w:val="Normal"/>
              <w:spacing w:lineRule="auto" w:line="240" w:before="0" w:after="0"/>
              <w:jc w:val="center"/>
              <w:rPr>
                <w:b/>
                <w:b/>
                <w:bCs/>
              </w:rPr>
            </w:pPr>
            <w:r>
              <w:rPr>
                <w:b/>
                <w:bCs/>
              </w:rPr>
              <w:t>GIMNASIO</w:t>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r>
          </w:p>
        </w:tc>
        <w:tc>
          <w:tcPr>
            <w:tcW w:w="2006" w:type="dxa"/>
            <w:tcBorders/>
            <w:shd w:fill="auto" w:val="clear"/>
            <w:tcMar>
              <w:left w:w="103" w:type="dxa"/>
            </w:tcMar>
          </w:tcPr>
          <w:p>
            <w:pPr>
              <w:pStyle w:val="Normal"/>
              <w:spacing w:lineRule="auto" w:line="240" w:before="0" w:after="0"/>
              <w:jc w:val="center"/>
              <w:rPr>
                <w:b/>
                <w:b/>
                <w:bCs/>
              </w:rPr>
            </w:pPr>
            <w:r>
              <w:rPr>
                <w:b/>
                <w:bCs/>
              </w:rPr>
            </w:r>
          </w:p>
        </w:tc>
      </w:tr>
      <w:tr>
        <w:trPr>
          <w:trHeight w:val="270" w:hRule="atLeast"/>
        </w:trPr>
        <w:tc>
          <w:tcPr>
            <w:tcW w:w="2007" w:type="dxa"/>
            <w:vMerge w:val="restart"/>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E</w:t>
            </w:r>
          </w:p>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E02</w:t>
            </w:r>
          </w:p>
        </w:tc>
        <w:tc>
          <w:tcPr>
            <w:tcW w:w="2006" w:type="dxa"/>
            <w:tcBorders/>
            <w:shd w:fill="auto" w:val="clear"/>
            <w:tcMar>
              <w:left w:w="103" w:type="dxa"/>
            </w:tcMar>
          </w:tcPr>
          <w:p>
            <w:pPr>
              <w:pStyle w:val="Normal"/>
              <w:spacing w:lineRule="auto" w:line="240" w:before="0" w:after="0"/>
              <w:jc w:val="center"/>
              <w:rPr>
                <w:b/>
                <w:b/>
                <w:bCs/>
              </w:rPr>
            </w:pPr>
            <w:r>
              <w:rPr>
                <w:b/>
                <w:bCs/>
              </w:rPr>
              <w:t>E01</w:t>
            </w:r>
          </w:p>
        </w:tc>
      </w:tr>
      <w:tr>
        <w:trPr>
          <w:trHeight w:val="270"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1</w:t>
            </w:r>
          </w:p>
        </w:tc>
        <w:tc>
          <w:tcPr>
            <w:tcW w:w="2007" w:type="dxa"/>
            <w:tcBorders/>
            <w:shd w:fill="auto" w:val="clear"/>
            <w:tcMar>
              <w:left w:w="103" w:type="dxa"/>
            </w:tcMar>
          </w:tcPr>
          <w:p>
            <w:pPr>
              <w:pStyle w:val="Normal"/>
              <w:spacing w:lineRule="auto" w:line="240" w:before="0" w:after="0"/>
              <w:jc w:val="center"/>
              <w:rPr>
                <w:b/>
                <w:b/>
                <w:bCs/>
              </w:rPr>
            </w:pPr>
            <w:r>
              <w:rPr>
                <w:b/>
                <w:bCs/>
              </w:rPr>
              <w:t>E15</w:t>
            </w:r>
          </w:p>
        </w:tc>
        <w:tc>
          <w:tcPr>
            <w:tcW w:w="2006" w:type="dxa"/>
            <w:tcBorders/>
            <w:shd w:fill="auto" w:val="clear"/>
            <w:tcMar>
              <w:left w:w="103" w:type="dxa"/>
            </w:tcMar>
          </w:tcPr>
          <w:p>
            <w:pPr>
              <w:pStyle w:val="Normal"/>
              <w:spacing w:lineRule="auto" w:line="240" w:before="0" w:after="0"/>
              <w:jc w:val="center"/>
              <w:rPr>
                <w:b/>
                <w:b/>
                <w:bCs/>
              </w:rPr>
            </w:pPr>
            <w:r>
              <w:rPr>
                <w:b/>
                <w:bCs/>
              </w:rPr>
              <w:t>E13</w:t>
            </w:r>
          </w:p>
        </w:tc>
      </w:tr>
      <w:tr>
        <w:trPr>
          <w:trHeight w:val="270" w:hRule="atLeast"/>
        </w:trPr>
        <w:tc>
          <w:tcPr>
            <w:tcW w:w="2007" w:type="dxa"/>
            <w:vMerge w:val="continue"/>
            <w:tcBorders/>
            <w:shd w:fill="auto" w:val="clear"/>
            <w:tcMar>
              <w:left w:w="103" w:type="dxa"/>
            </w:tcMar>
          </w:tcPr>
          <w:p>
            <w:pPr>
              <w:pStyle w:val="Normal"/>
              <w:spacing w:lineRule="auto" w:line="240" w:before="0" w:after="0"/>
              <w:jc w:val="center"/>
              <w:rPr>
                <w:b/>
                <w:b/>
                <w:bCs/>
              </w:rPr>
            </w:pPr>
            <w:r>
              <w:rPr>
                <w:b/>
                <w:bCs/>
              </w:rPr>
            </w:r>
          </w:p>
        </w:tc>
        <w:tc>
          <w:tcPr>
            <w:tcW w:w="2007" w:type="dxa"/>
            <w:tcBorders/>
            <w:shd w:fill="auto" w:val="clear"/>
            <w:tcMar>
              <w:left w:w="103" w:type="dxa"/>
            </w:tcMar>
          </w:tcPr>
          <w:p>
            <w:pPr>
              <w:pStyle w:val="Normal"/>
              <w:spacing w:lineRule="auto" w:line="240" w:before="0" w:after="0"/>
              <w:jc w:val="center"/>
              <w:rPr>
                <w:b/>
                <w:b/>
                <w:bCs/>
              </w:rPr>
            </w:pPr>
            <w:r>
              <w:rPr>
                <w:b/>
                <w:bCs/>
              </w:rPr>
              <w:t>2</w:t>
            </w:r>
          </w:p>
        </w:tc>
        <w:tc>
          <w:tcPr>
            <w:tcW w:w="2007" w:type="dxa"/>
            <w:tcBorders/>
            <w:shd w:fill="auto" w:val="clear"/>
            <w:tcMar>
              <w:left w:w="103" w:type="dxa"/>
            </w:tcMar>
          </w:tcPr>
          <w:p>
            <w:pPr>
              <w:pStyle w:val="Normal"/>
              <w:spacing w:lineRule="auto" w:line="240" w:before="0" w:after="0"/>
              <w:jc w:val="center"/>
              <w:rPr>
                <w:b/>
                <w:b/>
                <w:bCs/>
              </w:rPr>
            </w:pPr>
            <w:r>
              <w:rPr>
                <w:b/>
                <w:bCs/>
              </w:rPr>
              <w:t>E24/E28</w:t>
            </w:r>
          </w:p>
        </w:tc>
        <w:tc>
          <w:tcPr>
            <w:tcW w:w="2006" w:type="dxa"/>
            <w:tcBorders/>
            <w:shd w:fill="auto" w:val="clear"/>
            <w:tcMar>
              <w:left w:w="103" w:type="dxa"/>
            </w:tcMar>
          </w:tcPr>
          <w:p>
            <w:pPr>
              <w:pStyle w:val="Normal"/>
              <w:spacing w:lineRule="auto" w:line="240" w:before="0" w:after="0"/>
              <w:jc w:val="center"/>
              <w:rPr>
                <w:b/>
                <w:b/>
                <w:bCs/>
              </w:rPr>
            </w:pPr>
            <w:r>
              <w:rPr>
                <w:b/>
                <w:bCs/>
              </w:rPr>
              <w:t>E23/E27</w:t>
            </w:r>
          </w:p>
        </w:tc>
      </w:tr>
      <w:tr>
        <w:trPr>
          <w:trHeight w:val="270" w:hRule="atLeast"/>
        </w:trPr>
        <w:tc>
          <w:tcPr>
            <w:tcW w:w="2007" w:type="dxa"/>
            <w:tcBorders/>
            <w:shd w:fill="auto" w:val="clear"/>
            <w:tcMar>
              <w:left w:w="103" w:type="dxa"/>
            </w:tcMar>
          </w:tcPr>
          <w:p>
            <w:pPr>
              <w:pStyle w:val="Normal"/>
              <w:spacing w:lineRule="auto" w:line="240" w:before="0" w:after="0"/>
              <w:jc w:val="center"/>
              <w:rPr>
                <w:b/>
                <w:b/>
                <w:bCs/>
              </w:rPr>
            </w:pPr>
            <w:r>
              <w:rPr>
                <w:b/>
                <w:bCs/>
              </w:rPr>
              <w:t>PELUQUERÍA Y ESTÉTICA</w:t>
            </w:r>
          </w:p>
        </w:tc>
        <w:tc>
          <w:tcPr>
            <w:tcW w:w="2007"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F05</w:t>
            </w:r>
          </w:p>
        </w:tc>
        <w:tc>
          <w:tcPr>
            <w:tcW w:w="2006"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F04</w:t>
            </w:r>
          </w:p>
        </w:tc>
      </w:tr>
      <w:tr>
        <w:trPr>
          <w:trHeight w:val="270" w:hRule="atLeast"/>
        </w:trPr>
        <w:tc>
          <w:tcPr>
            <w:tcW w:w="2007" w:type="dxa"/>
            <w:tcBorders/>
            <w:shd w:fill="auto" w:val="clear"/>
            <w:tcMar>
              <w:left w:w="103" w:type="dxa"/>
            </w:tcMar>
          </w:tcPr>
          <w:p>
            <w:pPr>
              <w:pStyle w:val="Normal"/>
              <w:spacing w:lineRule="auto" w:line="240" w:before="0" w:after="0"/>
              <w:jc w:val="center"/>
              <w:rPr>
                <w:b/>
                <w:b/>
                <w:bCs/>
              </w:rPr>
            </w:pPr>
            <w:r>
              <w:rPr>
                <w:b/>
                <w:bCs/>
              </w:rPr>
              <w:t>TALLER AUTOMOCIÓN</w:t>
            </w:r>
          </w:p>
        </w:tc>
        <w:tc>
          <w:tcPr>
            <w:tcW w:w="2007"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t>TALLER</w:t>
            </w:r>
          </w:p>
        </w:tc>
        <w:tc>
          <w:tcPr>
            <w:tcW w:w="2006"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F12/F13</w:t>
            </w:r>
          </w:p>
        </w:tc>
      </w:tr>
      <w:tr>
        <w:trPr>
          <w:trHeight w:val="270" w:hRule="atLeast"/>
        </w:trPr>
        <w:tc>
          <w:tcPr>
            <w:tcW w:w="2007" w:type="dxa"/>
            <w:tcBorders/>
            <w:shd w:fill="auto" w:val="clear"/>
            <w:tcMar>
              <w:left w:w="103" w:type="dxa"/>
            </w:tcMar>
          </w:tcPr>
          <w:p>
            <w:pPr>
              <w:pStyle w:val="Normal"/>
              <w:spacing w:lineRule="auto" w:line="240" w:before="0" w:after="0"/>
              <w:jc w:val="center"/>
              <w:rPr>
                <w:b/>
                <w:b/>
                <w:bCs/>
              </w:rPr>
            </w:pPr>
            <w:r>
              <w:rPr>
                <w:b/>
                <w:bCs/>
              </w:rPr>
              <w:t>TALLER MANTENIMIENTO INDUSTRIAL</w:t>
            </w:r>
          </w:p>
        </w:tc>
        <w:tc>
          <w:tcPr>
            <w:tcW w:w="2007"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0</w:t>
            </w:r>
          </w:p>
        </w:tc>
        <w:tc>
          <w:tcPr>
            <w:tcW w:w="2007"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TALLER</w:t>
            </w:r>
          </w:p>
        </w:tc>
        <w:tc>
          <w:tcPr>
            <w:tcW w:w="2006" w:type="dxa"/>
            <w:tcBorders/>
            <w:shd w:fill="auto" w:val="clear"/>
            <w:tcMar>
              <w:left w:w="103" w:type="dxa"/>
            </w:tcMar>
          </w:tcPr>
          <w:p>
            <w:pPr>
              <w:pStyle w:val="Normal"/>
              <w:spacing w:lineRule="auto" w:line="240" w:before="0" w:after="0"/>
              <w:jc w:val="center"/>
              <w:rPr>
                <w:b/>
                <w:b/>
                <w:bCs/>
              </w:rPr>
            </w:pPr>
            <w:r>
              <w:rPr>
                <w:b/>
                <w:bCs/>
              </w:rPr>
            </w:r>
          </w:p>
          <w:p>
            <w:pPr>
              <w:pStyle w:val="Normal"/>
              <w:spacing w:lineRule="auto" w:line="240" w:before="0" w:after="0"/>
              <w:jc w:val="center"/>
              <w:rPr>
                <w:b/>
                <w:b/>
                <w:bCs/>
              </w:rPr>
            </w:pPr>
            <w:r>
              <w:rPr>
                <w:b/>
                <w:bCs/>
              </w:rPr>
              <w:t>F11</w:t>
            </w:r>
          </w:p>
        </w:tc>
      </w:tr>
    </w:tbl>
    <w:p>
      <w:pPr>
        <w:pStyle w:val="Normal"/>
        <w:jc w:val="both"/>
        <w:rPr>
          <w:b/>
          <w:b/>
          <w:bCs/>
          <w:u w:val="single"/>
        </w:rPr>
      </w:pPr>
      <w:r>
        <w:rPr>
          <w:b/>
          <w:bCs/>
          <w:u w:val="single"/>
        </w:rPr>
      </w:r>
    </w:p>
    <w:p>
      <w:pPr>
        <w:pStyle w:val="Normal"/>
        <w:jc w:val="both"/>
        <w:rPr>
          <w:b/>
          <w:b/>
          <w:bCs/>
        </w:rPr>
      </w:pPr>
      <w:r>
        <w:rPr>
          <w:b/>
          <w:bCs/>
        </w:rPr>
        <w:t xml:space="preserve">¡IMPORTANTE ¡ En caso de encontrarse vacía la aula en la que aparezca en cartel naranja de </w:t>
      </w:r>
      <w:r>
        <w:rPr>
          <w:b/>
          <w:bCs/>
          <w:highlight w:val="green"/>
        </w:rPr>
        <w:t>RESPONSABLE DE PLANTA</w:t>
      </w:r>
      <w:r>
        <w:rPr>
          <w:b/>
          <w:bCs/>
        </w:rPr>
        <w:t xml:space="preserve">, se hará cargo de esa planta, el docente que se encuentre en el </w:t>
      </w:r>
      <w:r>
        <w:rPr>
          <w:b/>
          <w:bCs/>
          <w:highlight w:val="green"/>
        </w:rPr>
        <w:t>aula ANTERIOR, numéricamente, o la más próxima.</w:t>
      </w:r>
    </w:p>
    <w:p>
      <w:pPr>
        <w:pStyle w:val="Normal"/>
        <w:jc w:val="both"/>
        <w:rPr/>
      </w:pPr>
      <w:r>
        <w:rPr>
          <w:b/>
          <w:bCs/>
        </w:rPr>
        <w:t>El/la responsable de planta es la última persona en salir de esa planta, y sus alumnos deberán permanecer todo el tiempo con él/ella.</w:t>
      </w:r>
    </w:p>
    <w:p>
      <w:pPr>
        <w:pStyle w:val="Normal"/>
        <w:jc w:val="both"/>
        <w:rPr/>
      </w:pPr>
      <w:r>
        <w:rPr>
          <w:b/>
          <w:bCs/>
        </w:rPr>
        <w:t xml:space="preserve">Cada </w:t>
      </w:r>
      <w:r>
        <w:rPr>
          <w:rFonts w:asciiTheme="minorHAnsi" w:cstheme="minorBidi" w:eastAsiaTheme="minorEastAsia" w:hAnsiTheme="minorHAnsi"/>
          <w:b/>
          <w:bCs/>
          <w:highlight w:val="green"/>
        </w:rPr>
        <w:t>docente es responsable de contar los/as alumnos/as que hay en su aula en el momento del simulacro</w:t>
      </w:r>
      <w:r>
        <w:rPr>
          <w:b/>
          <w:bCs/>
        </w:rPr>
        <w:t>, e informar de su número, a la coordinadora de prevención cuando haya finalizado el mismo.</w:t>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Arial">
    <w:charset w:val="01"/>
    <w:family w:val="swiss"/>
    <w:pitch w:val="variable"/>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tabs>
          <w:tab w:val="num" w:pos="1428"/>
        </w:tabs>
        <w:ind w:left="1428" w:hanging="360"/>
      </w:pPr>
      <w:rPr>
        <w:rFonts w:ascii="Symbol" w:hAnsi="Symbol" w:cs="Symbol" w:hint="default"/>
        <w:rFonts w:cs="Symbol"/>
      </w:rPr>
    </w:lvl>
    <w:lvl w:ilvl="1">
      <w:start w:val="1"/>
      <w:numFmt w:val="bullet"/>
      <w:lvlText w:val="o"/>
      <w:lvlJc w:val="left"/>
      <w:pPr>
        <w:tabs>
          <w:tab w:val="num" w:pos="2148"/>
        </w:tabs>
        <w:ind w:left="2148" w:hanging="360"/>
      </w:pPr>
      <w:rPr>
        <w:rFonts w:ascii="Courier New" w:hAnsi="Courier New" w:cs="Courier New" w:hint="default"/>
        <w:rFonts w:cs="Courier New"/>
      </w:rPr>
    </w:lvl>
    <w:lvl w:ilvl="2">
      <w:start w:val="1"/>
      <w:numFmt w:val="bullet"/>
      <w:lvlText w:val=""/>
      <w:lvlJc w:val="left"/>
      <w:pPr>
        <w:tabs>
          <w:tab w:val="num" w:pos="2868"/>
        </w:tabs>
        <w:ind w:left="2868" w:hanging="360"/>
      </w:pPr>
      <w:rPr>
        <w:rFonts w:ascii="Wingdings" w:hAnsi="Wingdings" w:cs="Wingdings" w:hint="default"/>
        <w:rFonts w:cs="Wingdings"/>
      </w:rPr>
    </w:lvl>
    <w:lvl w:ilvl="3">
      <w:start w:val="1"/>
      <w:numFmt w:val="bullet"/>
      <w:lvlText w:val=""/>
      <w:lvlJc w:val="left"/>
      <w:pPr>
        <w:tabs>
          <w:tab w:val="num" w:pos="3588"/>
        </w:tabs>
        <w:ind w:left="3588" w:hanging="360"/>
      </w:pPr>
      <w:rPr>
        <w:rFonts w:ascii="Symbol" w:hAnsi="Symbol" w:cs="Symbol" w:hint="default"/>
        <w:rFonts w:cs="Symbol"/>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Fonts w:cs="Wingdings"/>
      </w:rPr>
    </w:lvl>
    <w:lvl w:ilvl="6">
      <w:start w:val="1"/>
      <w:numFmt w:val="bullet"/>
      <w:lvlText w:val=""/>
      <w:lvlJc w:val="left"/>
      <w:pPr>
        <w:tabs>
          <w:tab w:val="num" w:pos="5748"/>
        </w:tabs>
        <w:ind w:left="5748" w:hanging="360"/>
      </w:pPr>
      <w:rPr>
        <w:rFonts w:ascii="Symbol" w:hAnsi="Symbol" w:cs="Symbol" w:hint="default"/>
        <w:rFonts w:cs="Symbol"/>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Fonts w:cs="Wingdings"/>
      </w:rPr>
    </w:lvl>
  </w:abstractNum>
  <w:abstractNum w:abstractNumId="3">
    <w:lvl w:ilvl="0">
      <w:start w:val="1"/>
      <w:numFmt w:val="bullet"/>
      <w:lvlText w:val="-"/>
      <w:lvlJc w:val="left"/>
      <w:pPr>
        <w:tabs>
          <w:tab w:val="num" w:pos="1020"/>
        </w:tabs>
        <w:ind w:left="1020" w:hanging="360"/>
      </w:pPr>
      <w:rPr>
        <w:rFonts w:ascii="Arial" w:hAnsi="Arial" w:cs="Arial" w:hint="default"/>
        <w:rFonts w:cs="Arial"/>
      </w:rPr>
    </w:lvl>
    <w:lvl w:ilvl="1">
      <w:start w:val="1"/>
      <w:numFmt w:val="bullet"/>
      <w:lvlText w:val="o"/>
      <w:lvlJc w:val="left"/>
      <w:pPr>
        <w:tabs>
          <w:tab w:val="num" w:pos="1740"/>
        </w:tabs>
        <w:ind w:left="1740" w:hanging="360"/>
      </w:pPr>
      <w:rPr>
        <w:rFonts w:ascii="Courier New" w:hAnsi="Courier New" w:cs="Courier New" w:hint="default"/>
        <w:rFonts w:cs="Courier New"/>
      </w:rPr>
    </w:lvl>
    <w:lvl w:ilvl="2">
      <w:start w:val="1"/>
      <w:numFmt w:val="bullet"/>
      <w:lvlText w:val=""/>
      <w:lvlJc w:val="left"/>
      <w:pPr>
        <w:tabs>
          <w:tab w:val="num" w:pos="2460"/>
        </w:tabs>
        <w:ind w:left="2460" w:hanging="360"/>
      </w:pPr>
      <w:rPr>
        <w:rFonts w:ascii="Wingdings" w:hAnsi="Wingdings" w:cs="Wingdings" w:hint="default"/>
        <w:rFonts w:cs="Wingdings"/>
      </w:rPr>
    </w:lvl>
    <w:lvl w:ilvl="3">
      <w:start w:val="1"/>
      <w:numFmt w:val="bullet"/>
      <w:lvlText w:val=""/>
      <w:lvlJc w:val="left"/>
      <w:pPr>
        <w:tabs>
          <w:tab w:val="num" w:pos="3180"/>
        </w:tabs>
        <w:ind w:left="3180" w:hanging="360"/>
      </w:pPr>
      <w:rPr>
        <w:rFonts w:ascii="Symbol" w:hAnsi="Symbol" w:cs="Symbol" w:hint="default"/>
        <w:rFonts w:cs="Symbol"/>
      </w:rPr>
    </w:lvl>
    <w:lvl w:ilvl="4">
      <w:start w:val="1"/>
      <w:numFmt w:val="bullet"/>
      <w:lvlText w:val="o"/>
      <w:lvlJc w:val="left"/>
      <w:pPr>
        <w:tabs>
          <w:tab w:val="num" w:pos="3900"/>
        </w:tabs>
        <w:ind w:left="3900" w:hanging="360"/>
      </w:pPr>
      <w:rPr>
        <w:rFonts w:ascii="Courier New" w:hAnsi="Courier New" w:cs="Courier New" w:hint="default"/>
        <w:rFonts w:cs="Courier New"/>
      </w:rPr>
    </w:lvl>
    <w:lvl w:ilvl="5">
      <w:start w:val="1"/>
      <w:numFmt w:val="bullet"/>
      <w:lvlText w:val=""/>
      <w:lvlJc w:val="left"/>
      <w:pPr>
        <w:tabs>
          <w:tab w:val="num" w:pos="4620"/>
        </w:tabs>
        <w:ind w:left="4620" w:hanging="360"/>
      </w:pPr>
      <w:rPr>
        <w:rFonts w:ascii="Wingdings" w:hAnsi="Wingdings" w:cs="Wingdings" w:hint="default"/>
        <w:rFonts w:cs="Wingdings"/>
      </w:rPr>
    </w:lvl>
    <w:lvl w:ilvl="6">
      <w:start w:val="1"/>
      <w:numFmt w:val="bullet"/>
      <w:lvlText w:val=""/>
      <w:lvlJc w:val="left"/>
      <w:pPr>
        <w:tabs>
          <w:tab w:val="num" w:pos="5340"/>
        </w:tabs>
        <w:ind w:left="5340" w:hanging="360"/>
      </w:pPr>
      <w:rPr>
        <w:rFonts w:ascii="Symbol" w:hAnsi="Symbol" w:cs="Symbol" w:hint="default"/>
        <w:rFonts w:cs="Symbol"/>
      </w:rPr>
    </w:lvl>
    <w:lvl w:ilvl="7">
      <w:start w:val="1"/>
      <w:numFmt w:val="bullet"/>
      <w:lvlText w:val="o"/>
      <w:lvlJc w:val="left"/>
      <w:pPr>
        <w:tabs>
          <w:tab w:val="num" w:pos="6060"/>
        </w:tabs>
        <w:ind w:left="6060" w:hanging="360"/>
      </w:pPr>
      <w:rPr>
        <w:rFonts w:ascii="Courier New" w:hAnsi="Courier New" w:cs="Courier New" w:hint="default"/>
        <w:rFonts w:cs="Courier New"/>
      </w:rPr>
    </w:lvl>
    <w:lvl w:ilvl="8">
      <w:start w:val="1"/>
      <w:numFmt w:val="bullet"/>
      <w:lvlText w:val=""/>
      <w:lvlJc w:val="left"/>
      <w:pPr>
        <w:tabs>
          <w:tab w:val="num" w:pos="6780"/>
        </w:tabs>
        <w:ind w:left="6780" w:hanging="360"/>
      </w:pPr>
      <w:rPr>
        <w:rFonts w:ascii="Wingdings" w:hAnsi="Wingdings" w:cs="Wingdings" w:hint="default"/>
        <w:rFonts w:cs="Wingdings"/>
      </w:rPr>
    </w:lvl>
  </w:abstractNum>
  <w:abstractNum w:abstractNumId="4">
    <w:lvl w:ilvl="0">
      <w:start w:val="1"/>
      <w:numFmt w:val="bullet"/>
      <w:lvlText w:val=""/>
      <w:lvlJc w:val="left"/>
      <w:pPr>
        <w:tabs>
          <w:tab w:val="num" w:pos="1068"/>
        </w:tabs>
        <w:ind w:left="1068" w:hanging="360"/>
      </w:pPr>
      <w:rPr>
        <w:rFonts w:ascii="Symbol" w:hAnsi="Symbol" w:cs="Symbol" w:hint="default"/>
        <w:rFonts w:cs="Symbol"/>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Fonts w:cs="Wingdings"/>
      </w:rPr>
    </w:lvl>
    <w:lvl w:ilvl="3">
      <w:start w:val="1"/>
      <w:numFmt w:val="bullet"/>
      <w:lvlText w:val=""/>
      <w:lvlJc w:val="left"/>
      <w:pPr>
        <w:tabs>
          <w:tab w:val="num" w:pos="3228"/>
        </w:tabs>
        <w:ind w:left="3228" w:hanging="360"/>
      </w:pPr>
      <w:rPr>
        <w:rFonts w:ascii="Symbol" w:hAnsi="Symbol" w:cs="Symbol" w:hint="default"/>
        <w:rFonts w:cs="Symbol"/>
      </w:rPr>
    </w:lvl>
    <w:lvl w:ilvl="4">
      <w:start w:val="1"/>
      <w:numFmt w:val="bullet"/>
      <w:lvlText w:val="o"/>
      <w:lvlJc w:val="left"/>
      <w:pPr>
        <w:tabs>
          <w:tab w:val="num" w:pos="3948"/>
        </w:tabs>
        <w:ind w:left="3948" w:hanging="360"/>
      </w:pPr>
      <w:rPr>
        <w:rFonts w:ascii="Courier New" w:hAnsi="Courier New" w:cs="Courier New" w:hint="default"/>
        <w:rFonts w:cs="Courier New"/>
      </w:rPr>
    </w:lvl>
    <w:lvl w:ilvl="5">
      <w:start w:val="1"/>
      <w:numFmt w:val="bullet"/>
      <w:lvlText w:val=""/>
      <w:lvlJc w:val="left"/>
      <w:pPr>
        <w:tabs>
          <w:tab w:val="num" w:pos="4668"/>
        </w:tabs>
        <w:ind w:left="4668" w:hanging="360"/>
      </w:pPr>
      <w:rPr>
        <w:rFonts w:ascii="Wingdings" w:hAnsi="Wingdings" w:cs="Wingdings" w:hint="default"/>
        <w:rFonts w:cs="Wingdings"/>
      </w:rPr>
    </w:lvl>
    <w:lvl w:ilvl="6">
      <w:start w:val="1"/>
      <w:numFmt w:val="bullet"/>
      <w:lvlText w:val=""/>
      <w:lvlJc w:val="left"/>
      <w:pPr>
        <w:tabs>
          <w:tab w:val="num" w:pos="5388"/>
        </w:tabs>
        <w:ind w:left="5388" w:hanging="360"/>
      </w:pPr>
      <w:rPr>
        <w:rFonts w:ascii="Symbol" w:hAnsi="Symbol" w:cs="Symbol" w:hint="default"/>
        <w:rFonts w:cs="Symbol"/>
      </w:rPr>
    </w:lvl>
    <w:lvl w:ilvl="7">
      <w:start w:val="1"/>
      <w:numFmt w:val="bullet"/>
      <w:lvlText w:val="o"/>
      <w:lvlJc w:val="left"/>
      <w:pPr>
        <w:tabs>
          <w:tab w:val="num" w:pos="6108"/>
        </w:tabs>
        <w:ind w:left="6108" w:hanging="360"/>
      </w:pPr>
      <w:rPr>
        <w:rFonts w:ascii="Courier New" w:hAnsi="Courier New" w:cs="Courier New" w:hint="default"/>
        <w:rFonts w:cs="Courier New"/>
      </w:rPr>
    </w:lvl>
    <w:lvl w:ilvl="8">
      <w:start w:val="1"/>
      <w:numFmt w:val="bullet"/>
      <w:lvlText w:val=""/>
      <w:lvlJc w:val="left"/>
      <w:pPr>
        <w:tabs>
          <w:tab w:val="num" w:pos="6828"/>
        </w:tabs>
        <w:ind w:left="6828" w:hanging="360"/>
      </w:pPr>
      <w:rPr>
        <w:rFonts w:ascii="Wingdings" w:hAnsi="Wingdings" w:cs="Wingdings" w:hint="default"/>
        <w:rFonts w:cs="Wingdings"/>
      </w:rPr>
    </w:lvl>
  </w:abstractNum>
  <w:abstractNum w:abstractNumId="5">
    <w:lvl w:ilvl="0">
      <w:start w:val="1"/>
      <w:numFmt w:val="bullet"/>
      <w:lvlText w:val=""/>
      <w:lvlJc w:val="left"/>
      <w:pPr>
        <w:tabs>
          <w:tab w:val="num" w:pos="1068"/>
        </w:tabs>
        <w:ind w:left="1068" w:hanging="360"/>
      </w:pPr>
      <w:rPr>
        <w:rFonts w:ascii="Symbol" w:hAnsi="Symbol" w:cs="Symbol" w:hint="default"/>
        <w:rFonts w:cs="Symbol"/>
      </w:rPr>
    </w:lvl>
    <w:lvl w:ilvl="1">
      <w:start w:val="1"/>
      <w:numFmt w:val="bullet"/>
      <w:lvlText w:val="o"/>
      <w:lvlJc w:val="left"/>
      <w:pPr>
        <w:tabs>
          <w:tab w:val="num" w:pos="1788"/>
        </w:tabs>
        <w:ind w:left="1788" w:hanging="360"/>
      </w:pPr>
      <w:rPr>
        <w:rFonts w:ascii="Courier New" w:hAnsi="Courier New" w:cs="Courier New" w:hint="default"/>
        <w:rFonts w:cs="Courier New"/>
      </w:rPr>
    </w:lvl>
    <w:lvl w:ilvl="2">
      <w:start w:val="1"/>
      <w:numFmt w:val="bullet"/>
      <w:lvlText w:val=""/>
      <w:lvlJc w:val="left"/>
      <w:pPr>
        <w:tabs>
          <w:tab w:val="num" w:pos="2508"/>
        </w:tabs>
        <w:ind w:left="2508" w:hanging="360"/>
      </w:pPr>
      <w:rPr>
        <w:rFonts w:ascii="Wingdings" w:hAnsi="Wingdings" w:cs="Wingdings" w:hint="default"/>
        <w:rFonts w:cs="Wingdings"/>
      </w:rPr>
    </w:lvl>
    <w:lvl w:ilvl="3">
      <w:start w:val="1"/>
      <w:numFmt w:val="bullet"/>
      <w:lvlText w:val=""/>
      <w:lvlJc w:val="left"/>
      <w:pPr>
        <w:tabs>
          <w:tab w:val="num" w:pos="3228"/>
        </w:tabs>
        <w:ind w:left="3228" w:hanging="360"/>
      </w:pPr>
      <w:rPr>
        <w:rFonts w:ascii="Symbol" w:hAnsi="Symbol" w:cs="Symbol" w:hint="default"/>
        <w:rFonts w:cs="Symbol"/>
      </w:rPr>
    </w:lvl>
    <w:lvl w:ilvl="4">
      <w:start w:val="1"/>
      <w:numFmt w:val="bullet"/>
      <w:lvlText w:val="o"/>
      <w:lvlJc w:val="left"/>
      <w:pPr>
        <w:tabs>
          <w:tab w:val="num" w:pos="3948"/>
        </w:tabs>
        <w:ind w:left="3948" w:hanging="360"/>
      </w:pPr>
      <w:rPr>
        <w:rFonts w:ascii="Courier New" w:hAnsi="Courier New" w:cs="Courier New" w:hint="default"/>
        <w:rFonts w:cs="Courier New"/>
      </w:rPr>
    </w:lvl>
    <w:lvl w:ilvl="5">
      <w:start w:val="1"/>
      <w:numFmt w:val="bullet"/>
      <w:lvlText w:val=""/>
      <w:lvlJc w:val="left"/>
      <w:pPr>
        <w:tabs>
          <w:tab w:val="num" w:pos="4668"/>
        </w:tabs>
        <w:ind w:left="4668" w:hanging="360"/>
      </w:pPr>
      <w:rPr>
        <w:rFonts w:ascii="Wingdings" w:hAnsi="Wingdings" w:cs="Wingdings" w:hint="default"/>
        <w:rFonts w:cs="Wingdings"/>
      </w:rPr>
    </w:lvl>
    <w:lvl w:ilvl="6">
      <w:start w:val="1"/>
      <w:numFmt w:val="bullet"/>
      <w:lvlText w:val=""/>
      <w:lvlJc w:val="left"/>
      <w:pPr>
        <w:tabs>
          <w:tab w:val="num" w:pos="5388"/>
        </w:tabs>
        <w:ind w:left="5388" w:hanging="360"/>
      </w:pPr>
      <w:rPr>
        <w:rFonts w:ascii="Symbol" w:hAnsi="Symbol" w:cs="Symbol" w:hint="default"/>
        <w:rFonts w:cs="Symbol"/>
      </w:rPr>
    </w:lvl>
    <w:lvl w:ilvl="7">
      <w:start w:val="1"/>
      <w:numFmt w:val="bullet"/>
      <w:lvlText w:val="o"/>
      <w:lvlJc w:val="left"/>
      <w:pPr>
        <w:tabs>
          <w:tab w:val="num" w:pos="6108"/>
        </w:tabs>
        <w:ind w:left="6108" w:hanging="360"/>
      </w:pPr>
      <w:rPr>
        <w:rFonts w:ascii="Courier New" w:hAnsi="Courier New" w:cs="Courier New" w:hint="default"/>
        <w:rFonts w:cs="Courier New"/>
      </w:rPr>
    </w:lvl>
    <w:lvl w:ilvl="8">
      <w:start w:val="1"/>
      <w:numFmt w:val="bullet"/>
      <w:lvlText w:val=""/>
      <w:lvlJc w:val="left"/>
      <w:pPr>
        <w:tabs>
          <w:tab w:val="num" w:pos="6828"/>
        </w:tabs>
        <w:ind w:left="6828" w:hanging="360"/>
      </w:pPr>
      <w:rPr>
        <w:rFonts w:ascii="Wingdings" w:hAnsi="Wingdings" w:cs="Wingdings" w:hint="default"/>
        <w:rFonts w:cs="Wingdings"/>
      </w:rPr>
    </w:lvl>
  </w:abstractNum>
  <w:abstractNum w:abstractNumId="6">
    <w:lvl w:ilvl="0">
      <w:start w:val="1"/>
      <w:numFmt w:val="bullet"/>
      <w:lvlText w:val=""/>
      <w:lvlJc w:val="left"/>
      <w:pPr>
        <w:tabs>
          <w:tab w:val="num" w:pos="1380"/>
        </w:tabs>
        <w:ind w:left="1380" w:hanging="360"/>
      </w:pPr>
      <w:rPr>
        <w:rFonts w:ascii="Symbol" w:hAnsi="Symbol" w:cs="Symbol" w:hint="default"/>
        <w:rFonts w:cs="Symbol"/>
      </w:rPr>
    </w:lvl>
    <w:lvl w:ilvl="1">
      <w:start w:val="1"/>
      <w:numFmt w:val="bullet"/>
      <w:lvlText w:val="o"/>
      <w:lvlJc w:val="left"/>
      <w:pPr>
        <w:tabs>
          <w:tab w:val="num" w:pos="1344"/>
        </w:tabs>
        <w:ind w:left="1344" w:hanging="360"/>
      </w:pPr>
      <w:rPr>
        <w:rFonts w:ascii="Courier New" w:hAnsi="Courier New" w:cs="Courier New" w:hint="default"/>
        <w:rFonts w:cs="Courier New"/>
      </w:rPr>
    </w:lvl>
    <w:lvl w:ilvl="2">
      <w:start w:val="1"/>
      <w:numFmt w:val="bullet"/>
      <w:lvlText w:val=""/>
      <w:lvlJc w:val="left"/>
      <w:pPr>
        <w:tabs>
          <w:tab w:val="num" w:pos="2064"/>
        </w:tabs>
        <w:ind w:left="2064" w:hanging="360"/>
      </w:pPr>
      <w:rPr>
        <w:rFonts w:ascii="Wingdings" w:hAnsi="Wingdings" w:cs="Wingdings" w:hint="default"/>
        <w:rFonts w:cs="Wingdings"/>
      </w:rPr>
    </w:lvl>
    <w:lvl w:ilvl="3">
      <w:start w:val="1"/>
      <w:numFmt w:val="bullet"/>
      <w:lvlText w:val=""/>
      <w:lvlJc w:val="left"/>
      <w:pPr>
        <w:tabs>
          <w:tab w:val="num" w:pos="2784"/>
        </w:tabs>
        <w:ind w:left="2784" w:hanging="360"/>
      </w:pPr>
      <w:rPr>
        <w:rFonts w:ascii="Symbol" w:hAnsi="Symbol" w:cs="Symbol" w:hint="default"/>
        <w:rFonts w:cs="Symbol"/>
      </w:rPr>
    </w:lvl>
    <w:lvl w:ilvl="4">
      <w:start w:val="1"/>
      <w:numFmt w:val="bullet"/>
      <w:lvlText w:val="o"/>
      <w:lvlJc w:val="left"/>
      <w:pPr>
        <w:tabs>
          <w:tab w:val="num" w:pos="3504"/>
        </w:tabs>
        <w:ind w:left="3504" w:hanging="360"/>
      </w:pPr>
      <w:rPr>
        <w:rFonts w:ascii="Courier New" w:hAnsi="Courier New" w:cs="Courier New" w:hint="default"/>
        <w:rFonts w:cs="Courier New"/>
      </w:rPr>
    </w:lvl>
    <w:lvl w:ilvl="5">
      <w:start w:val="1"/>
      <w:numFmt w:val="bullet"/>
      <w:lvlText w:val=""/>
      <w:lvlJc w:val="left"/>
      <w:pPr>
        <w:tabs>
          <w:tab w:val="num" w:pos="4224"/>
        </w:tabs>
        <w:ind w:left="4224" w:hanging="360"/>
      </w:pPr>
      <w:rPr>
        <w:rFonts w:ascii="Wingdings" w:hAnsi="Wingdings" w:cs="Wingdings" w:hint="default"/>
        <w:rFonts w:cs="Wingdings"/>
      </w:rPr>
    </w:lvl>
    <w:lvl w:ilvl="6">
      <w:start w:val="1"/>
      <w:numFmt w:val="bullet"/>
      <w:lvlText w:val=""/>
      <w:lvlJc w:val="left"/>
      <w:pPr>
        <w:tabs>
          <w:tab w:val="num" w:pos="4944"/>
        </w:tabs>
        <w:ind w:left="4944" w:hanging="360"/>
      </w:pPr>
      <w:rPr>
        <w:rFonts w:ascii="Symbol" w:hAnsi="Symbol" w:cs="Symbol" w:hint="default"/>
        <w:rFonts w:cs="Symbol"/>
      </w:rPr>
    </w:lvl>
    <w:lvl w:ilvl="7">
      <w:start w:val="1"/>
      <w:numFmt w:val="bullet"/>
      <w:lvlText w:val="o"/>
      <w:lvlJc w:val="left"/>
      <w:pPr>
        <w:tabs>
          <w:tab w:val="num" w:pos="5664"/>
        </w:tabs>
        <w:ind w:left="5664" w:hanging="360"/>
      </w:pPr>
      <w:rPr>
        <w:rFonts w:ascii="Courier New" w:hAnsi="Courier New" w:cs="Courier New" w:hint="default"/>
        <w:rFonts w:cs="Courier New"/>
      </w:rPr>
    </w:lvl>
    <w:lvl w:ilvl="8">
      <w:start w:val="1"/>
      <w:numFmt w:val="bullet"/>
      <w:lvlText w:val=""/>
      <w:lvlJc w:val="left"/>
      <w:pPr>
        <w:tabs>
          <w:tab w:val="num" w:pos="6384"/>
        </w:tabs>
        <w:ind w:left="6384" w:hanging="360"/>
      </w:pPr>
      <w:rPr>
        <w:rFonts w:ascii="Wingdings" w:hAnsi="Wingdings" w:cs="Wingdings" w:hint="default"/>
        <w:rFonts w:cs="Wingdings"/>
      </w:rPr>
    </w:lvl>
  </w:abstractNum>
  <w:abstractNum w:abstractNumId="7">
    <w:lvl w:ilvl="0">
      <w:start w:val="1"/>
      <w:numFmt w:val="bullet"/>
      <w:lvlText w:val=""/>
      <w:lvlJc w:val="left"/>
      <w:pPr>
        <w:tabs>
          <w:tab w:val="num" w:pos="1380"/>
        </w:tabs>
        <w:ind w:left="1380" w:hanging="360"/>
      </w:pPr>
      <w:rPr>
        <w:rFonts w:ascii="Symbol" w:hAnsi="Symbol" w:cs="Symbol" w:hint="default"/>
        <w:rFonts w:cs="Symbol"/>
      </w:rPr>
    </w:lvl>
    <w:lvl w:ilvl="1">
      <w:start w:val="1"/>
      <w:numFmt w:val="bullet"/>
      <w:lvlText w:val="o"/>
      <w:lvlJc w:val="left"/>
      <w:pPr>
        <w:tabs>
          <w:tab w:val="num" w:pos="1344"/>
        </w:tabs>
        <w:ind w:left="1344" w:hanging="360"/>
      </w:pPr>
      <w:rPr>
        <w:rFonts w:ascii="Courier New" w:hAnsi="Courier New" w:cs="Courier New" w:hint="default"/>
        <w:rFonts w:cs="Courier New"/>
      </w:rPr>
    </w:lvl>
    <w:lvl w:ilvl="2">
      <w:start w:val="1"/>
      <w:numFmt w:val="bullet"/>
      <w:lvlText w:val=""/>
      <w:lvlJc w:val="left"/>
      <w:pPr>
        <w:tabs>
          <w:tab w:val="num" w:pos="2064"/>
        </w:tabs>
        <w:ind w:left="2064" w:hanging="360"/>
      </w:pPr>
      <w:rPr>
        <w:rFonts w:ascii="Wingdings" w:hAnsi="Wingdings" w:cs="Wingdings" w:hint="default"/>
        <w:rFonts w:cs="Wingdings"/>
      </w:rPr>
    </w:lvl>
    <w:lvl w:ilvl="3">
      <w:start w:val="1"/>
      <w:numFmt w:val="bullet"/>
      <w:lvlText w:val=""/>
      <w:lvlJc w:val="left"/>
      <w:pPr>
        <w:tabs>
          <w:tab w:val="num" w:pos="2784"/>
        </w:tabs>
        <w:ind w:left="2784" w:hanging="360"/>
      </w:pPr>
      <w:rPr>
        <w:rFonts w:ascii="Symbol" w:hAnsi="Symbol" w:cs="Symbol" w:hint="default"/>
        <w:rFonts w:cs="Symbol"/>
      </w:rPr>
    </w:lvl>
    <w:lvl w:ilvl="4">
      <w:start w:val="1"/>
      <w:numFmt w:val="bullet"/>
      <w:lvlText w:val="o"/>
      <w:lvlJc w:val="left"/>
      <w:pPr>
        <w:tabs>
          <w:tab w:val="num" w:pos="3504"/>
        </w:tabs>
        <w:ind w:left="3504" w:hanging="360"/>
      </w:pPr>
      <w:rPr>
        <w:rFonts w:ascii="Courier New" w:hAnsi="Courier New" w:cs="Courier New" w:hint="default"/>
        <w:rFonts w:cs="Courier New"/>
      </w:rPr>
    </w:lvl>
    <w:lvl w:ilvl="5">
      <w:start w:val="1"/>
      <w:numFmt w:val="bullet"/>
      <w:lvlText w:val=""/>
      <w:lvlJc w:val="left"/>
      <w:pPr>
        <w:tabs>
          <w:tab w:val="num" w:pos="4224"/>
        </w:tabs>
        <w:ind w:left="4224" w:hanging="360"/>
      </w:pPr>
      <w:rPr>
        <w:rFonts w:ascii="Wingdings" w:hAnsi="Wingdings" w:cs="Wingdings" w:hint="default"/>
        <w:rFonts w:cs="Wingdings"/>
      </w:rPr>
    </w:lvl>
    <w:lvl w:ilvl="6">
      <w:start w:val="1"/>
      <w:numFmt w:val="bullet"/>
      <w:lvlText w:val=""/>
      <w:lvlJc w:val="left"/>
      <w:pPr>
        <w:tabs>
          <w:tab w:val="num" w:pos="4944"/>
        </w:tabs>
        <w:ind w:left="4944" w:hanging="360"/>
      </w:pPr>
      <w:rPr>
        <w:rFonts w:ascii="Symbol" w:hAnsi="Symbol" w:cs="Symbol" w:hint="default"/>
        <w:rFonts w:cs="Symbol"/>
      </w:rPr>
    </w:lvl>
    <w:lvl w:ilvl="7">
      <w:start w:val="1"/>
      <w:numFmt w:val="bullet"/>
      <w:lvlText w:val="o"/>
      <w:lvlJc w:val="left"/>
      <w:pPr>
        <w:tabs>
          <w:tab w:val="num" w:pos="5664"/>
        </w:tabs>
        <w:ind w:left="5664" w:hanging="360"/>
      </w:pPr>
      <w:rPr>
        <w:rFonts w:ascii="Courier New" w:hAnsi="Courier New" w:cs="Courier New" w:hint="default"/>
        <w:rFonts w:cs="Courier New"/>
      </w:rPr>
    </w:lvl>
    <w:lvl w:ilvl="8">
      <w:start w:val="1"/>
      <w:numFmt w:val="bullet"/>
      <w:lvlText w:val=""/>
      <w:lvlJc w:val="left"/>
      <w:pPr>
        <w:tabs>
          <w:tab w:val="num" w:pos="6384"/>
        </w:tabs>
        <w:ind w:left="6384" w:hanging="360"/>
      </w:pPr>
      <w:rPr>
        <w:rFonts w:ascii="Wingdings" w:hAnsi="Wingdings" w:cs="Wingdings" w:hint="default"/>
        <w:rFonts w:cs="Wingdings"/>
      </w:rPr>
    </w:lvl>
  </w:abstractNum>
  <w:abstractNum w:abstractNumId="8">
    <w:lvl w:ilvl="0">
      <w:start w:val="1"/>
      <w:numFmt w:val="bullet"/>
      <w:lvlText w:val="-"/>
      <w:lvlJc w:val="left"/>
      <w:pPr>
        <w:ind w:left="810" w:hanging="360"/>
      </w:pPr>
      <w:rPr>
        <w:rFonts w:ascii="Calibri" w:hAnsi="Calibri" w:cs="Calibri" w:hint="default"/>
        <w:rFonts w:cs="Arial"/>
      </w:rPr>
    </w:lvl>
    <w:lvl w:ilvl="1">
      <w:start w:val="1"/>
      <w:numFmt w:val="bullet"/>
      <w:lvlText w:val="o"/>
      <w:lvlJc w:val="left"/>
      <w:pPr>
        <w:ind w:left="1530" w:hanging="360"/>
      </w:pPr>
      <w:rPr>
        <w:rFonts w:ascii="Courier New" w:hAnsi="Courier New" w:cs="Courier New" w:hint="default"/>
        <w:rFonts w:cs="Courier New"/>
      </w:rPr>
    </w:lvl>
    <w:lvl w:ilvl="2">
      <w:start w:val="1"/>
      <w:numFmt w:val="bullet"/>
      <w:lvlText w:val=""/>
      <w:lvlJc w:val="left"/>
      <w:pPr>
        <w:ind w:left="2250" w:hanging="360"/>
      </w:pPr>
      <w:rPr>
        <w:rFonts w:ascii="Wingdings" w:hAnsi="Wingdings" w:cs="Wingdings" w:hint="default"/>
        <w:rFonts w:cs="Wingdings"/>
      </w:rPr>
    </w:lvl>
    <w:lvl w:ilvl="3">
      <w:start w:val="1"/>
      <w:numFmt w:val="bullet"/>
      <w:lvlText w:val=""/>
      <w:lvlJc w:val="left"/>
      <w:pPr>
        <w:ind w:left="2970" w:hanging="360"/>
      </w:pPr>
      <w:rPr>
        <w:rFonts w:ascii="Symbol" w:hAnsi="Symbol" w:cs="Symbol" w:hint="default"/>
        <w:rFonts w:cs="Symbol"/>
      </w:rPr>
    </w:lvl>
    <w:lvl w:ilvl="4">
      <w:start w:val="1"/>
      <w:numFmt w:val="bullet"/>
      <w:lvlText w:val="o"/>
      <w:lvlJc w:val="left"/>
      <w:pPr>
        <w:ind w:left="3690" w:hanging="360"/>
      </w:pPr>
      <w:rPr>
        <w:rFonts w:ascii="Courier New" w:hAnsi="Courier New" w:cs="Courier New" w:hint="default"/>
        <w:rFonts w:cs="Courier New"/>
      </w:rPr>
    </w:lvl>
    <w:lvl w:ilvl="5">
      <w:start w:val="1"/>
      <w:numFmt w:val="bullet"/>
      <w:lvlText w:val=""/>
      <w:lvlJc w:val="left"/>
      <w:pPr>
        <w:ind w:left="4410" w:hanging="360"/>
      </w:pPr>
      <w:rPr>
        <w:rFonts w:ascii="Wingdings" w:hAnsi="Wingdings" w:cs="Wingdings" w:hint="default"/>
        <w:rFonts w:cs="Wingdings"/>
      </w:rPr>
    </w:lvl>
    <w:lvl w:ilvl="6">
      <w:start w:val="1"/>
      <w:numFmt w:val="bullet"/>
      <w:lvlText w:val=""/>
      <w:lvlJc w:val="left"/>
      <w:pPr>
        <w:ind w:left="5130" w:hanging="360"/>
      </w:pPr>
      <w:rPr>
        <w:rFonts w:ascii="Symbol" w:hAnsi="Symbol" w:cs="Symbol" w:hint="default"/>
        <w:rFonts w:cs="Symbol"/>
      </w:rPr>
    </w:lvl>
    <w:lvl w:ilvl="7">
      <w:start w:val="1"/>
      <w:numFmt w:val="bullet"/>
      <w:lvlText w:val="o"/>
      <w:lvlJc w:val="left"/>
      <w:pPr>
        <w:ind w:left="5850" w:hanging="360"/>
      </w:pPr>
      <w:rPr>
        <w:rFonts w:ascii="Courier New" w:hAnsi="Courier New" w:cs="Courier New" w:hint="default"/>
        <w:rFonts w:cs="Courier New"/>
      </w:rPr>
    </w:lvl>
    <w:lvl w:ilvl="8">
      <w:start w:val="1"/>
      <w:numFmt w:val="bullet"/>
      <w:lvlText w:val=""/>
      <w:lvlJc w:val="left"/>
      <w:pPr>
        <w:ind w:left="6570" w:hanging="360"/>
      </w:pPr>
      <w:rPr>
        <w:rFonts w:ascii="Wingdings" w:hAnsi="Wingdings" w:cs="Wingdings" w:hint="default"/>
        <w:rFonts w:cs="Wingdings"/>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Arial" w:asciiTheme="minorHAnsi" w:cstheme="minorBidi" w:eastAsiaTheme="minorEastAsia" w:hAnsiTheme="minorHAnsi"/>
      <w:color w:val="00000A"/>
      <w:sz w:val="22"/>
      <w:szCs w:val="22"/>
      <w:lang w:val="es-ES" w:eastAsia="es-E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Calibri" w:hAnsi="Calibri" w:eastAsia="" w:cs="Arial"/>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Calibri" w:hAnsi="Calibri"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cs="Aria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Calibri" w:hAnsi="Calibri"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Calibri" w:hAnsi="Calibri"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Calibri" w:hAnsi="Calibri"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Calibri" w:hAnsi="Calibri" w:cs="Aria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
    <w:name w:val="Title"/>
    <w:basedOn w:val="Normal"/>
    <w:qFormat/>
    <w:pPr>
      <w:keepNext/>
      <w:spacing w:before="240" w:after="120"/>
    </w:pPr>
    <w:rPr>
      <w:rFonts w:ascii="Liberation Sans" w:hAnsi="Liberation Sans" w:eastAsia="Lucida Sans Unicode" w:cs="Mangal"/>
      <w:sz w:val="28"/>
      <w:szCs w:val="28"/>
    </w:rPr>
  </w:style>
  <w:style w:type="paragraph" w:styleId="ListParagraph">
    <w:name w:val="List Paragraph"/>
    <w:basedOn w:val="Normal"/>
    <w:uiPriority w:val="34"/>
    <w:qFormat/>
    <w:rsid w:val="00af175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51f7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LibreOffice/5.1.6.2$Linux_X86_64 LibreOffice_project/10m0$Build-2</Application>
  <Pages>4</Pages>
  <Words>1418</Words>
  <Characters>6774</Characters>
  <CharactersWithSpaces>8081</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2017-10-19T20:46:00Z</dcterms:created>
  <dc:creator>PROFESOR</dc:creator>
  <dc:description/>
  <dc:language>es-ES</dc:language>
  <cp:lastModifiedBy/>
  <dcterms:modified xsi:type="dcterms:W3CDTF">2018-10-24T09:34:50Z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